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64" w:rsidRPr="00734B1F" w:rsidRDefault="00734B1F" w:rsidP="00575264">
      <w:pPr>
        <w:jc w:val="center"/>
        <w:rPr>
          <w:rFonts w:asciiTheme="minorEastAsia" w:hAnsiTheme="minorEastAsia"/>
          <w:sz w:val="24"/>
          <w:szCs w:val="24"/>
        </w:rPr>
      </w:pPr>
      <w:r w:rsidRPr="00734B1F">
        <w:rPr>
          <w:rFonts w:asciiTheme="minorEastAsia" w:hAnsiTheme="minorEastAsia" w:hint="eastAsia"/>
          <w:sz w:val="24"/>
          <w:szCs w:val="24"/>
        </w:rPr>
        <w:t>嬉野市</w:t>
      </w:r>
      <w:r w:rsidR="00575264" w:rsidRPr="00734B1F">
        <w:rPr>
          <w:rFonts w:asciiTheme="minorEastAsia" w:hAnsiTheme="minorEastAsia" w:hint="eastAsia"/>
          <w:sz w:val="24"/>
          <w:szCs w:val="24"/>
        </w:rPr>
        <w:t>工場立地法準則条例（案）の概要</w:t>
      </w:r>
    </w:p>
    <w:p w:rsidR="00575264" w:rsidRPr="00734B1F" w:rsidRDefault="00575264" w:rsidP="00575264">
      <w:pPr>
        <w:rPr>
          <w:rFonts w:asciiTheme="minorEastAsia" w:hAnsiTheme="minorEastAsia"/>
          <w:sz w:val="24"/>
          <w:szCs w:val="24"/>
        </w:rPr>
      </w:pPr>
    </w:p>
    <w:p w:rsidR="00575264" w:rsidRPr="00734B1F" w:rsidRDefault="00734B1F" w:rsidP="00575264">
      <w:pPr>
        <w:rPr>
          <w:rFonts w:asciiTheme="minorEastAsia" w:hAnsiTheme="minorEastAsia"/>
          <w:sz w:val="24"/>
          <w:szCs w:val="24"/>
        </w:rPr>
      </w:pPr>
      <w:r>
        <w:rPr>
          <w:rFonts w:asciiTheme="minorEastAsia" w:hAnsiTheme="minorEastAsia" w:hint="eastAsia"/>
          <w:sz w:val="24"/>
          <w:szCs w:val="24"/>
        </w:rPr>
        <w:t xml:space="preserve">１　</w:t>
      </w:r>
      <w:r w:rsidR="00575264" w:rsidRPr="00734B1F">
        <w:rPr>
          <w:rFonts w:asciiTheme="minorEastAsia" w:hAnsiTheme="minorEastAsia" w:hint="eastAsia"/>
          <w:sz w:val="24"/>
          <w:szCs w:val="24"/>
        </w:rPr>
        <w:t>趣旨</w:t>
      </w:r>
    </w:p>
    <w:p w:rsidR="00D66A5A" w:rsidRDefault="00575264" w:rsidP="00734B1F">
      <w:pPr>
        <w:ind w:left="240" w:hangingChars="100" w:hanging="240"/>
        <w:rPr>
          <w:rFonts w:asciiTheme="minorEastAsia" w:hAnsiTheme="minorEastAsia"/>
          <w:sz w:val="24"/>
          <w:szCs w:val="24"/>
        </w:rPr>
      </w:pPr>
      <w:r w:rsidRPr="00734B1F">
        <w:rPr>
          <w:rFonts w:asciiTheme="minorEastAsia" w:hAnsiTheme="minorEastAsia" w:hint="eastAsia"/>
          <w:sz w:val="24"/>
          <w:szCs w:val="24"/>
        </w:rPr>
        <w:t xml:space="preserve">　　工場立地法は、工場立地と地域環境調和を目的に、一定の規模以上の工場について緑地等の整備を義務付けるため</w:t>
      </w:r>
      <w:r w:rsidR="003532B3">
        <w:rPr>
          <w:rFonts w:asciiTheme="minorEastAsia" w:hAnsiTheme="minorEastAsia" w:hint="eastAsia"/>
          <w:sz w:val="24"/>
          <w:szCs w:val="24"/>
        </w:rPr>
        <w:t>制定</w:t>
      </w:r>
      <w:r w:rsidRPr="00734B1F">
        <w:rPr>
          <w:rFonts w:asciiTheme="minorEastAsia" w:hAnsiTheme="minorEastAsia" w:hint="eastAsia"/>
          <w:sz w:val="24"/>
          <w:szCs w:val="24"/>
        </w:rPr>
        <w:t>され</w:t>
      </w:r>
      <w:r w:rsidR="003532B3">
        <w:rPr>
          <w:rFonts w:asciiTheme="minorEastAsia" w:hAnsiTheme="minorEastAsia" w:hint="eastAsia"/>
          <w:sz w:val="24"/>
          <w:szCs w:val="24"/>
        </w:rPr>
        <w:t>、現在</w:t>
      </w:r>
      <w:r w:rsidRPr="00734B1F">
        <w:rPr>
          <w:rFonts w:asciiTheme="minorEastAsia" w:hAnsiTheme="minorEastAsia" w:hint="eastAsia"/>
          <w:sz w:val="24"/>
          <w:szCs w:val="24"/>
        </w:rPr>
        <w:t>この法律の受付申請事務は</w:t>
      </w:r>
      <w:r w:rsidR="00E113DD">
        <w:rPr>
          <w:rFonts w:asciiTheme="minorEastAsia" w:hAnsiTheme="minorEastAsia" w:hint="eastAsia"/>
          <w:sz w:val="24"/>
          <w:szCs w:val="24"/>
        </w:rPr>
        <w:t>都道府県</w:t>
      </w:r>
      <w:r w:rsidRPr="00734B1F">
        <w:rPr>
          <w:rFonts w:asciiTheme="minorEastAsia" w:hAnsiTheme="minorEastAsia" w:hint="eastAsia"/>
          <w:sz w:val="24"/>
          <w:szCs w:val="24"/>
        </w:rPr>
        <w:t>から市に事務移譲され</w:t>
      </w:r>
      <w:r w:rsidR="003532B3">
        <w:rPr>
          <w:rFonts w:asciiTheme="minorEastAsia" w:hAnsiTheme="minorEastAsia" w:hint="eastAsia"/>
          <w:sz w:val="24"/>
          <w:szCs w:val="24"/>
        </w:rPr>
        <w:t>ています。これに</w:t>
      </w:r>
      <w:r w:rsidRPr="00734B1F">
        <w:rPr>
          <w:rFonts w:asciiTheme="minorEastAsia" w:hAnsiTheme="minorEastAsia" w:hint="eastAsia"/>
          <w:sz w:val="24"/>
          <w:szCs w:val="24"/>
        </w:rPr>
        <w:t>伴い、国が定める基準に代えて地域の実情に沿って市独自の基準を適用できる地域準則条例の制定が可能となりました。</w:t>
      </w:r>
    </w:p>
    <w:p w:rsidR="00121D56" w:rsidRDefault="00575264" w:rsidP="00D66A5A">
      <w:pPr>
        <w:ind w:leftChars="100" w:left="210" w:firstLineChars="100" w:firstLine="240"/>
        <w:rPr>
          <w:rFonts w:asciiTheme="minorEastAsia" w:hAnsiTheme="minorEastAsia"/>
          <w:sz w:val="24"/>
          <w:szCs w:val="24"/>
        </w:rPr>
      </w:pPr>
      <w:r w:rsidRPr="00734B1F">
        <w:rPr>
          <w:rFonts w:asciiTheme="minorEastAsia" w:hAnsiTheme="minorEastAsia" w:hint="eastAsia"/>
          <w:sz w:val="24"/>
          <w:szCs w:val="24"/>
        </w:rPr>
        <w:t>本市においても</w:t>
      </w:r>
      <w:r w:rsidR="00E113DD">
        <w:rPr>
          <w:rFonts w:hint="eastAsia"/>
          <w:sz w:val="24"/>
          <w:szCs w:val="24"/>
        </w:rPr>
        <w:t>工場立地の推進と企業流出の防止を</w:t>
      </w:r>
      <w:r w:rsidR="00121D56">
        <w:rPr>
          <w:rFonts w:hint="eastAsia"/>
          <w:sz w:val="24"/>
          <w:szCs w:val="24"/>
        </w:rPr>
        <w:t>図り、</w:t>
      </w:r>
      <w:r w:rsidR="00121D56" w:rsidRPr="00121D56">
        <w:rPr>
          <w:rFonts w:hint="eastAsia"/>
          <w:sz w:val="24"/>
          <w:szCs w:val="24"/>
        </w:rPr>
        <w:t>産業の維持・発展を</w:t>
      </w:r>
      <w:r w:rsidR="00E113DD" w:rsidRPr="00734B1F">
        <w:rPr>
          <w:rFonts w:asciiTheme="minorEastAsia" w:hAnsiTheme="minorEastAsia" w:hint="eastAsia"/>
          <w:sz w:val="24"/>
          <w:szCs w:val="24"/>
        </w:rPr>
        <w:t>目的とし</w:t>
      </w:r>
      <w:r w:rsidR="00212DF4">
        <w:rPr>
          <w:rFonts w:asciiTheme="minorEastAsia" w:hAnsiTheme="minorEastAsia" w:hint="eastAsia"/>
          <w:sz w:val="24"/>
          <w:szCs w:val="24"/>
        </w:rPr>
        <w:t>て</w:t>
      </w:r>
      <w:r w:rsidR="00E113DD" w:rsidRPr="00734B1F">
        <w:rPr>
          <w:rFonts w:asciiTheme="minorEastAsia" w:hAnsiTheme="minorEastAsia" w:hint="eastAsia"/>
          <w:sz w:val="24"/>
          <w:szCs w:val="24"/>
        </w:rPr>
        <w:t>、</w:t>
      </w:r>
      <w:r w:rsidR="007B4611">
        <w:rPr>
          <w:rFonts w:hint="eastAsia"/>
          <w:sz w:val="24"/>
          <w:szCs w:val="24"/>
        </w:rPr>
        <w:t>久間工業団地及びその周辺</w:t>
      </w:r>
      <w:r w:rsidR="00D66A5A">
        <w:rPr>
          <w:rFonts w:hint="eastAsia"/>
          <w:sz w:val="24"/>
          <w:szCs w:val="24"/>
        </w:rPr>
        <w:t>を対象とした</w:t>
      </w:r>
      <w:r w:rsidRPr="00734B1F">
        <w:rPr>
          <w:rFonts w:asciiTheme="minorEastAsia" w:hAnsiTheme="minorEastAsia" w:hint="eastAsia"/>
          <w:sz w:val="24"/>
          <w:szCs w:val="24"/>
        </w:rPr>
        <w:t>本市独自の緑地面積率等を定める</w:t>
      </w:r>
      <w:r w:rsidR="00121D56">
        <w:rPr>
          <w:rFonts w:asciiTheme="minorEastAsia" w:hAnsiTheme="minorEastAsia" w:hint="eastAsia"/>
          <w:sz w:val="24"/>
          <w:szCs w:val="24"/>
        </w:rPr>
        <w:t>ため</w:t>
      </w:r>
      <w:r w:rsidRPr="00734B1F">
        <w:rPr>
          <w:rFonts w:asciiTheme="minorEastAsia" w:hAnsiTheme="minorEastAsia" w:hint="eastAsia"/>
          <w:sz w:val="24"/>
          <w:szCs w:val="24"/>
        </w:rPr>
        <w:t>、この条例を制定するものです。</w:t>
      </w:r>
    </w:p>
    <w:p w:rsidR="00575264" w:rsidRPr="00DB29A0" w:rsidRDefault="00575264" w:rsidP="00575264">
      <w:pPr>
        <w:rPr>
          <w:sz w:val="24"/>
          <w:szCs w:val="24"/>
        </w:rPr>
      </w:pPr>
    </w:p>
    <w:p w:rsidR="00575264" w:rsidRPr="00734B1F" w:rsidRDefault="00575264" w:rsidP="00DB29A0">
      <w:pPr>
        <w:rPr>
          <w:sz w:val="24"/>
          <w:szCs w:val="24"/>
        </w:rPr>
      </w:pPr>
      <w:r w:rsidRPr="00734B1F">
        <w:rPr>
          <w:rFonts w:hint="eastAsia"/>
          <w:sz w:val="24"/>
          <w:szCs w:val="24"/>
        </w:rPr>
        <w:t>◎工場立地法の対象となる特定工場</w:t>
      </w:r>
    </w:p>
    <w:p w:rsidR="00575264" w:rsidRPr="00734B1F" w:rsidRDefault="00575264" w:rsidP="00575264">
      <w:pPr>
        <w:rPr>
          <w:sz w:val="24"/>
          <w:szCs w:val="24"/>
        </w:rPr>
      </w:pPr>
      <w:r w:rsidRPr="00734B1F">
        <w:rPr>
          <w:rFonts w:hint="eastAsia"/>
          <w:sz w:val="24"/>
          <w:szCs w:val="24"/>
        </w:rPr>
        <w:t>【面積</w:t>
      </w:r>
      <w:r w:rsidR="002131E0" w:rsidRPr="00734B1F">
        <w:rPr>
          <w:rFonts w:hint="eastAsia"/>
          <w:sz w:val="24"/>
          <w:szCs w:val="24"/>
        </w:rPr>
        <w:t>】敷地面積</w:t>
      </w:r>
      <w:r w:rsidR="002131E0" w:rsidRPr="00734B1F">
        <w:rPr>
          <w:rFonts w:hint="eastAsia"/>
          <w:sz w:val="24"/>
          <w:szCs w:val="24"/>
        </w:rPr>
        <w:t>9,000</w:t>
      </w:r>
      <w:r w:rsidR="002131E0" w:rsidRPr="00734B1F">
        <w:rPr>
          <w:rFonts w:hint="eastAsia"/>
          <w:sz w:val="24"/>
          <w:szCs w:val="24"/>
        </w:rPr>
        <w:t>㎡以上または建築面積（水平投影面積）</w:t>
      </w:r>
      <w:r w:rsidR="002131E0" w:rsidRPr="00734B1F">
        <w:rPr>
          <w:rFonts w:hint="eastAsia"/>
          <w:sz w:val="24"/>
          <w:szCs w:val="24"/>
        </w:rPr>
        <w:t>3,000</w:t>
      </w:r>
      <w:r w:rsidR="002131E0" w:rsidRPr="00734B1F">
        <w:rPr>
          <w:rFonts w:hint="eastAsia"/>
          <w:sz w:val="24"/>
          <w:szCs w:val="24"/>
        </w:rPr>
        <w:t>㎡以上</w:t>
      </w:r>
    </w:p>
    <w:p w:rsidR="002131E0" w:rsidRPr="00734B1F" w:rsidRDefault="002131E0" w:rsidP="00575264">
      <w:pPr>
        <w:rPr>
          <w:sz w:val="24"/>
          <w:szCs w:val="24"/>
        </w:rPr>
      </w:pPr>
      <w:r w:rsidRPr="00734B1F">
        <w:rPr>
          <w:rFonts w:hint="eastAsia"/>
          <w:sz w:val="24"/>
          <w:szCs w:val="24"/>
        </w:rPr>
        <w:t>【業種】製造業、電気・ガス・熱供給業（水力、地熱、太陽光発電は除く</w:t>
      </w:r>
      <w:r w:rsidR="00DB29A0">
        <w:rPr>
          <w:rFonts w:hint="eastAsia"/>
          <w:sz w:val="24"/>
          <w:szCs w:val="24"/>
        </w:rPr>
        <w:t>。</w:t>
      </w:r>
      <w:r w:rsidRPr="00734B1F">
        <w:rPr>
          <w:rFonts w:hint="eastAsia"/>
          <w:sz w:val="24"/>
          <w:szCs w:val="24"/>
        </w:rPr>
        <w:t>）</w:t>
      </w:r>
    </w:p>
    <w:p w:rsidR="002131E0" w:rsidRPr="00734B1F" w:rsidRDefault="002131E0" w:rsidP="00575264">
      <w:pPr>
        <w:rPr>
          <w:sz w:val="24"/>
          <w:szCs w:val="24"/>
        </w:rPr>
      </w:pPr>
    </w:p>
    <w:p w:rsidR="002131E0" w:rsidRPr="00734B1F" w:rsidRDefault="00734B1F" w:rsidP="00575264">
      <w:pPr>
        <w:rPr>
          <w:sz w:val="24"/>
          <w:szCs w:val="24"/>
        </w:rPr>
      </w:pPr>
      <w:r w:rsidRPr="00734B1F">
        <w:rPr>
          <w:rFonts w:hint="eastAsia"/>
          <w:sz w:val="24"/>
          <w:szCs w:val="24"/>
        </w:rPr>
        <w:t xml:space="preserve">２　</w:t>
      </w:r>
      <w:r w:rsidR="002131E0" w:rsidRPr="00734B1F">
        <w:rPr>
          <w:rFonts w:hint="eastAsia"/>
          <w:sz w:val="24"/>
          <w:szCs w:val="24"/>
        </w:rPr>
        <w:t>条例（案）の内容</w:t>
      </w:r>
    </w:p>
    <w:p w:rsidR="00403E84" w:rsidRPr="00011CFD" w:rsidRDefault="00403E84" w:rsidP="00403E84">
      <w:pPr>
        <w:rPr>
          <w:sz w:val="24"/>
          <w:szCs w:val="24"/>
        </w:rPr>
      </w:pPr>
      <w:r w:rsidRPr="00011CFD">
        <w:rPr>
          <w:rFonts w:hint="eastAsia"/>
          <w:sz w:val="24"/>
          <w:szCs w:val="24"/>
        </w:rPr>
        <w:t>【緑地・環境施設の面積率】</w:t>
      </w:r>
    </w:p>
    <w:tbl>
      <w:tblPr>
        <w:tblStyle w:val="a3"/>
        <w:tblW w:w="8647" w:type="dxa"/>
        <w:tblInd w:w="108" w:type="dxa"/>
        <w:tblLayout w:type="fixed"/>
        <w:tblLook w:val="04A0" w:firstRow="1" w:lastRow="0" w:firstColumn="1" w:lastColumn="0" w:noHBand="0" w:noVBand="1"/>
      </w:tblPr>
      <w:tblGrid>
        <w:gridCol w:w="3119"/>
        <w:gridCol w:w="2835"/>
        <w:gridCol w:w="2693"/>
      </w:tblGrid>
      <w:tr w:rsidR="00F52389" w:rsidRPr="00734B1F" w:rsidTr="00755AA9">
        <w:trPr>
          <w:trHeight w:val="360"/>
        </w:trPr>
        <w:tc>
          <w:tcPr>
            <w:tcW w:w="3119" w:type="dxa"/>
            <w:vMerge w:val="restart"/>
            <w:vAlign w:val="center"/>
          </w:tcPr>
          <w:p w:rsidR="00F52389" w:rsidRPr="00F52389" w:rsidRDefault="00F52389" w:rsidP="00F52389">
            <w:pPr>
              <w:jc w:val="center"/>
              <w:rPr>
                <w:sz w:val="24"/>
                <w:szCs w:val="24"/>
              </w:rPr>
            </w:pPr>
            <w:r>
              <w:rPr>
                <w:rFonts w:hint="eastAsia"/>
                <w:sz w:val="24"/>
                <w:szCs w:val="24"/>
              </w:rPr>
              <w:t>区域</w:t>
            </w:r>
          </w:p>
        </w:tc>
        <w:tc>
          <w:tcPr>
            <w:tcW w:w="2835" w:type="dxa"/>
            <w:vMerge w:val="restart"/>
            <w:vAlign w:val="center"/>
          </w:tcPr>
          <w:p w:rsidR="00F52389" w:rsidRDefault="00F52389" w:rsidP="000E6B70">
            <w:pPr>
              <w:jc w:val="center"/>
              <w:rPr>
                <w:sz w:val="24"/>
                <w:szCs w:val="24"/>
              </w:rPr>
            </w:pPr>
            <w:r>
              <w:rPr>
                <w:rFonts w:hint="eastAsia"/>
                <w:sz w:val="24"/>
                <w:szCs w:val="24"/>
              </w:rPr>
              <w:t>緑地の面積の敷地</w:t>
            </w:r>
          </w:p>
          <w:p w:rsidR="00F52389" w:rsidRPr="00F52389" w:rsidRDefault="00F52389" w:rsidP="000E6B70">
            <w:pPr>
              <w:jc w:val="center"/>
              <w:rPr>
                <w:sz w:val="24"/>
                <w:szCs w:val="24"/>
              </w:rPr>
            </w:pPr>
            <w:r>
              <w:rPr>
                <w:rFonts w:hint="eastAsia"/>
                <w:sz w:val="24"/>
                <w:szCs w:val="24"/>
              </w:rPr>
              <w:t>面積に対する割合</w:t>
            </w:r>
          </w:p>
        </w:tc>
        <w:tc>
          <w:tcPr>
            <w:tcW w:w="2693" w:type="dxa"/>
            <w:vMerge w:val="restart"/>
            <w:vAlign w:val="center"/>
          </w:tcPr>
          <w:p w:rsidR="00F52389" w:rsidRPr="00F52389" w:rsidRDefault="00F52389" w:rsidP="00F52389">
            <w:pPr>
              <w:jc w:val="center"/>
              <w:rPr>
                <w:sz w:val="24"/>
                <w:szCs w:val="24"/>
              </w:rPr>
            </w:pPr>
            <w:r>
              <w:rPr>
                <w:rFonts w:hint="eastAsia"/>
                <w:sz w:val="24"/>
                <w:szCs w:val="24"/>
              </w:rPr>
              <w:t>環境施設の</w:t>
            </w:r>
            <w:r w:rsidRPr="00F52389">
              <w:rPr>
                <w:rFonts w:hint="eastAsia"/>
                <w:sz w:val="24"/>
                <w:szCs w:val="24"/>
              </w:rPr>
              <w:t>面積</w:t>
            </w:r>
            <w:r>
              <w:rPr>
                <w:rFonts w:hint="eastAsia"/>
                <w:sz w:val="24"/>
                <w:szCs w:val="24"/>
              </w:rPr>
              <w:t>の</w:t>
            </w:r>
            <w:r w:rsidR="00011CFD">
              <w:rPr>
                <w:rFonts w:hint="eastAsia"/>
                <w:sz w:val="24"/>
                <w:szCs w:val="24"/>
              </w:rPr>
              <w:t>敷地面積に対する割合</w:t>
            </w:r>
          </w:p>
        </w:tc>
      </w:tr>
      <w:tr w:rsidR="00F52389" w:rsidRPr="00734B1F" w:rsidTr="00755AA9">
        <w:trPr>
          <w:trHeight w:val="437"/>
        </w:trPr>
        <w:tc>
          <w:tcPr>
            <w:tcW w:w="3119" w:type="dxa"/>
            <w:vMerge/>
            <w:vAlign w:val="center"/>
          </w:tcPr>
          <w:p w:rsidR="00F52389" w:rsidRPr="00F52389" w:rsidRDefault="00F52389" w:rsidP="000E6B70">
            <w:pPr>
              <w:jc w:val="center"/>
              <w:rPr>
                <w:sz w:val="24"/>
                <w:szCs w:val="24"/>
              </w:rPr>
            </w:pPr>
          </w:p>
        </w:tc>
        <w:tc>
          <w:tcPr>
            <w:tcW w:w="2835" w:type="dxa"/>
            <w:vMerge/>
            <w:vAlign w:val="center"/>
          </w:tcPr>
          <w:p w:rsidR="00F52389" w:rsidRPr="00F52389" w:rsidRDefault="00F52389" w:rsidP="000E6B70">
            <w:pPr>
              <w:jc w:val="center"/>
              <w:rPr>
                <w:sz w:val="24"/>
                <w:szCs w:val="24"/>
              </w:rPr>
            </w:pPr>
          </w:p>
        </w:tc>
        <w:tc>
          <w:tcPr>
            <w:tcW w:w="2693" w:type="dxa"/>
            <w:vMerge/>
            <w:vAlign w:val="center"/>
          </w:tcPr>
          <w:p w:rsidR="00F52389" w:rsidRPr="00F52389" w:rsidRDefault="00F52389" w:rsidP="000E6B70">
            <w:pPr>
              <w:jc w:val="center"/>
              <w:rPr>
                <w:sz w:val="24"/>
                <w:szCs w:val="24"/>
              </w:rPr>
            </w:pPr>
          </w:p>
        </w:tc>
      </w:tr>
      <w:tr w:rsidR="00F52389" w:rsidRPr="00734B1F" w:rsidTr="00755AA9">
        <w:trPr>
          <w:trHeight w:val="360"/>
        </w:trPr>
        <w:tc>
          <w:tcPr>
            <w:tcW w:w="3119" w:type="dxa"/>
            <w:vMerge w:val="restart"/>
            <w:vAlign w:val="center"/>
          </w:tcPr>
          <w:p w:rsidR="00F52389" w:rsidRPr="00F52389" w:rsidRDefault="007B4611" w:rsidP="00011CFD">
            <w:pPr>
              <w:rPr>
                <w:sz w:val="24"/>
                <w:szCs w:val="24"/>
              </w:rPr>
            </w:pPr>
            <w:r>
              <w:rPr>
                <w:rFonts w:hint="eastAsia"/>
                <w:sz w:val="24"/>
                <w:szCs w:val="24"/>
              </w:rPr>
              <w:t>久間工業団地及びその周辺</w:t>
            </w:r>
          </w:p>
        </w:tc>
        <w:tc>
          <w:tcPr>
            <w:tcW w:w="2835" w:type="dxa"/>
            <w:vMerge w:val="restart"/>
            <w:vAlign w:val="center"/>
          </w:tcPr>
          <w:p w:rsidR="00F52389" w:rsidRDefault="00011CFD" w:rsidP="00011CFD">
            <w:pPr>
              <w:jc w:val="center"/>
              <w:rPr>
                <w:sz w:val="24"/>
                <w:szCs w:val="24"/>
              </w:rPr>
            </w:pPr>
            <w:r>
              <w:rPr>
                <w:rFonts w:hint="eastAsia"/>
                <w:sz w:val="24"/>
                <w:szCs w:val="24"/>
              </w:rPr>
              <w:t>100</w:t>
            </w:r>
            <w:r>
              <w:rPr>
                <w:rFonts w:hint="eastAsia"/>
                <w:sz w:val="24"/>
                <w:szCs w:val="24"/>
              </w:rPr>
              <w:t>分の</w:t>
            </w:r>
            <w:r w:rsidR="007B4611">
              <w:rPr>
                <w:rFonts w:hint="eastAsia"/>
                <w:sz w:val="24"/>
                <w:szCs w:val="24"/>
              </w:rPr>
              <w:t>5</w:t>
            </w:r>
            <w:r>
              <w:rPr>
                <w:rFonts w:hint="eastAsia"/>
                <w:sz w:val="24"/>
                <w:szCs w:val="24"/>
              </w:rPr>
              <w:t>以上</w:t>
            </w:r>
          </w:p>
          <w:p w:rsidR="00E972D8" w:rsidRPr="00F52389" w:rsidRDefault="00E972D8" w:rsidP="00011CFD">
            <w:pPr>
              <w:jc w:val="center"/>
              <w:rPr>
                <w:sz w:val="24"/>
                <w:szCs w:val="24"/>
              </w:rPr>
            </w:pPr>
            <w:r>
              <w:rPr>
                <w:rFonts w:hint="eastAsia"/>
                <w:sz w:val="24"/>
                <w:szCs w:val="24"/>
              </w:rPr>
              <w:t>（</w:t>
            </w:r>
            <w:r>
              <w:rPr>
                <w:rFonts w:hint="eastAsia"/>
                <w:sz w:val="24"/>
                <w:szCs w:val="24"/>
              </w:rPr>
              <w:t>100</w:t>
            </w:r>
            <w:r>
              <w:rPr>
                <w:rFonts w:hint="eastAsia"/>
                <w:sz w:val="24"/>
                <w:szCs w:val="24"/>
              </w:rPr>
              <w:t>分の</w:t>
            </w:r>
            <w:r>
              <w:rPr>
                <w:rFonts w:hint="eastAsia"/>
                <w:sz w:val="24"/>
                <w:szCs w:val="24"/>
              </w:rPr>
              <w:t>20</w:t>
            </w:r>
            <w:r>
              <w:rPr>
                <w:rFonts w:hint="eastAsia"/>
                <w:sz w:val="24"/>
                <w:szCs w:val="24"/>
              </w:rPr>
              <w:t>以上）</w:t>
            </w:r>
          </w:p>
        </w:tc>
        <w:tc>
          <w:tcPr>
            <w:tcW w:w="2693" w:type="dxa"/>
            <w:vMerge w:val="restart"/>
            <w:vAlign w:val="center"/>
          </w:tcPr>
          <w:p w:rsidR="00F52389" w:rsidRDefault="00011CFD" w:rsidP="00011CFD">
            <w:pPr>
              <w:jc w:val="center"/>
              <w:rPr>
                <w:sz w:val="24"/>
                <w:szCs w:val="24"/>
              </w:rPr>
            </w:pPr>
            <w:r>
              <w:rPr>
                <w:rFonts w:hint="eastAsia"/>
                <w:sz w:val="24"/>
                <w:szCs w:val="24"/>
              </w:rPr>
              <w:t>100</w:t>
            </w:r>
            <w:r>
              <w:rPr>
                <w:rFonts w:hint="eastAsia"/>
                <w:sz w:val="24"/>
                <w:szCs w:val="24"/>
              </w:rPr>
              <w:t>分の</w:t>
            </w:r>
            <w:r w:rsidR="007B4611">
              <w:rPr>
                <w:rFonts w:hint="eastAsia"/>
                <w:sz w:val="24"/>
                <w:szCs w:val="24"/>
              </w:rPr>
              <w:t>10</w:t>
            </w:r>
            <w:r>
              <w:rPr>
                <w:rFonts w:hint="eastAsia"/>
                <w:sz w:val="24"/>
                <w:szCs w:val="24"/>
              </w:rPr>
              <w:t>以上</w:t>
            </w:r>
          </w:p>
          <w:p w:rsidR="00E972D8" w:rsidRPr="00F52389" w:rsidRDefault="00E972D8" w:rsidP="00011CFD">
            <w:pPr>
              <w:jc w:val="center"/>
              <w:rPr>
                <w:sz w:val="24"/>
                <w:szCs w:val="24"/>
              </w:rPr>
            </w:pPr>
            <w:r>
              <w:rPr>
                <w:rFonts w:hint="eastAsia"/>
                <w:sz w:val="24"/>
                <w:szCs w:val="24"/>
              </w:rPr>
              <w:t>（</w:t>
            </w:r>
            <w:r>
              <w:rPr>
                <w:rFonts w:hint="eastAsia"/>
                <w:sz w:val="24"/>
                <w:szCs w:val="24"/>
              </w:rPr>
              <w:t>100</w:t>
            </w:r>
            <w:r>
              <w:rPr>
                <w:rFonts w:hint="eastAsia"/>
                <w:sz w:val="24"/>
                <w:szCs w:val="24"/>
              </w:rPr>
              <w:t>分の</w:t>
            </w:r>
            <w:r>
              <w:rPr>
                <w:rFonts w:hint="eastAsia"/>
                <w:sz w:val="24"/>
                <w:szCs w:val="24"/>
              </w:rPr>
              <w:t>25</w:t>
            </w:r>
            <w:r>
              <w:rPr>
                <w:rFonts w:hint="eastAsia"/>
                <w:sz w:val="24"/>
                <w:szCs w:val="24"/>
              </w:rPr>
              <w:t>以上）</w:t>
            </w:r>
          </w:p>
        </w:tc>
      </w:tr>
      <w:tr w:rsidR="00F52389" w:rsidRPr="00734B1F" w:rsidTr="00755AA9">
        <w:trPr>
          <w:trHeight w:val="1314"/>
        </w:trPr>
        <w:tc>
          <w:tcPr>
            <w:tcW w:w="3119" w:type="dxa"/>
            <w:vMerge/>
            <w:tcBorders>
              <w:bottom w:val="single" w:sz="4" w:space="0" w:color="auto"/>
            </w:tcBorders>
            <w:vAlign w:val="center"/>
          </w:tcPr>
          <w:p w:rsidR="00F52389" w:rsidRPr="00734B1F" w:rsidRDefault="00F52389" w:rsidP="000E6B70">
            <w:pPr>
              <w:jc w:val="center"/>
            </w:pPr>
          </w:p>
        </w:tc>
        <w:tc>
          <w:tcPr>
            <w:tcW w:w="2835" w:type="dxa"/>
            <w:vMerge/>
            <w:tcBorders>
              <w:bottom w:val="single" w:sz="4" w:space="0" w:color="auto"/>
            </w:tcBorders>
            <w:vAlign w:val="center"/>
          </w:tcPr>
          <w:p w:rsidR="00F52389" w:rsidRPr="00734B1F" w:rsidRDefault="00F52389" w:rsidP="000E6B70">
            <w:pPr>
              <w:jc w:val="center"/>
            </w:pPr>
          </w:p>
        </w:tc>
        <w:tc>
          <w:tcPr>
            <w:tcW w:w="2693" w:type="dxa"/>
            <w:vMerge/>
            <w:tcBorders>
              <w:bottom w:val="single" w:sz="4" w:space="0" w:color="auto"/>
            </w:tcBorders>
            <w:vAlign w:val="center"/>
          </w:tcPr>
          <w:p w:rsidR="00F52389" w:rsidRPr="00734B1F" w:rsidRDefault="00F52389" w:rsidP="000E6B70">
            <w:pPr>
              <w:jc w:val="center"/>
            </w:pPr>
          </w:p>
        </w:tc>
        <w:bookmarkStart w:id="0" w:name="_GoBack"/>
        <w:bookmarkEnd w:id="0"/>
      </w:tr>
    </w:tbl>
    <w:p w:rsidR="00E972D8" w:rsidRDefault="00DC0E9F" w:rsidP="001E4C93">
      <w:pPr>
        <w:ind w:left="240" w:hangingChars="100" w:hanging="240"/>
        <w:rPr>
          <w:sz w:val="24"/>
          <w:szCs w:val="24"/>
        </w:rPr>
      </w:pPr>
      <w:r>
        <w:rPr>
          <w:rFonts w:hint="eastAsia"/>
          <w:sz w:val="24"/>
          <w:szCs w:val="24"/>
        </w:rPr>
        <w:t>（　）は、工場</w:t>
      </w:r>
      <w:r w:rsidR="00E972D8">
        <w:rPr>
          <w:rFonts w:hint="eastAsia"/>
          <w:sz w:val="24"/>
          <w:szCs w:val="24"/>
        </w:rPr>
        <w:t>立地法準則（現行）の割合</w:t>
      </w:r>
    </w:p>
    <w:p w:rsidR="004440EE" w:rsidRPr="001E4C93" w:rsidRDefault="004440EE" w:rsidP="001E4C93">
      <w:pPr>
        <w:ind w:left="240" w:hangingChars="100" w:hanging="240"/>
        <w:rPr>
          <w:sz w:val="24"/>
          <w:szCs w:val="24"/>
        </w:rPr>
      </w:pPr>
      <w:r w:rsidRPr="001E4C93">
        <w:rPr>
          <w:rFonts w:hint="eastAsia"/>
          <w:sz w:val="24"/>
          <w:szCs w:val="24"/>
        </w:rPr>
        <w:t>「緑地」とは</w:t>
      </w:r>
      <w:r w:rsidR="001E4C93">
        <w:rPr>
          <w:rFonts w:hint="eastAsia"/>
          <w:sz w:val="24"/>
          <w:szCs w:val="24"/>
        </w:rPr>
        <w:t>、</w:t>
      </w:r>
      <w:r w:rsidRPr="001E4C93">
        <w:rPr>
          <w:rFonts w:hint="eastAsia"/>
          <w:sz w:val="24"/>
          <w:szCs w:val="24"/>
        </w:rPr>
        <w:t>植栽や芝生等で緑化し管理がされているもの</w:t>
      </w:r>
    </w:p>
    <w:p w:rsidR="004440EE" w:rsidRPr="001E4C93" w:rsidRDefault="004440EE" w:rsidP="001E4C93">
      <w:pPr>
        <w:ind w:left="240" w:hangingChars="100" w:hanging="240"/>
        <w:rPr>
          <w:sz w:val="24"/>
          <w:szCs w:val="24"/>
        </w:rPr>
      </w:pPr>
      <w:r w:rsidRPr="001E4C93">
        <w:rPr>
          <w:rFonts w:hint="eastAsia"/>
          <w:sz w:val="24"/>
          <w:szCs w:val="24"/>
        </w:rPr>
        <w:t>「環境施設」とは</w:t>
      </w:r>
      <w:r w:rsidR="001E4C93">
        <w:rPr>
          <w:rFonts w:hint="eastAsia"/>
          <w:sz w:val="24"/>
          <w:szCs w:val="24"/>
        </w:rPr>
        <w:t>、</w:t>
      </w:r>
      <w:r w:rsidRPr="001E4C93">
        <w:rPr>
          <w:rFonts w:hint="eastAsia"/>
          <w:sz w:val="24"/>
          <w:szCs w:val="24"/>
        </w:rPr>
        <w:t>緑地のほか、池、グラウンド、太陽光パネル等</w:t>
      </w:r>
    </w:p>
    <w:p w:rsidR="008560F3" w:rsidRPr="001E4C93" w:rsidRDefault="008560F3" w:rsidP="001E4C93">
      <w:pPr>
        <w:ind w:left="240" w:hangingChars="100" w:hanging="240"/>
        <w:rPr>
          <w:sz w:val="24"/>
          <w:szCs w:val="24"/>
        </w:rPr>
      </w:pPr>
    </w:p>
    <w:p w:rsidR="008560F3" w:rsidRPr="00734B1F" w:rsidRDefault="0089334A" w:rsidP="00734B1F">
      <w:pPr>
        <w:ind w:left="240" w:hangingChars="100" w:hanging="240"/>
        <w:rPr>
          <w:sz w:val="24"/>
          <w:szCs w:val="24"/>
        </w:rPr>
      </w:pPr>
      <w:r>
        <w:rPr>
          <w:rFonts w:hint="eastAsia"/>
          <w:sz w:val="24"/>
          <w:szCs w:val="24"/>
        </w:rPr>
        <w:t xml:space="preserve">３　</w:t>
      </w:r>
      <w:r w:rsidR="008560F3" w:rsidRPr="00734B1F">
        <w:rPr>
          <w:rFonts w:hint="eastAsia"/>
          <w:sz w:val="24"/>
          <w:szCs w:val="24"/>
        </w:rPr>
        <w:t>県内市町の状況</w:t>
      </w:r>
    </w:p>
    <w:p w:rsidR="008560F3" w:rsidRPr="0089334A" w:rsidRDefault="008560F3" w:rsidP="0089334A">
      <w:pPr>
        <w:ind w:left="240" w:hangingChars="100" w:hanging="240"/>
        <w:rPr>
          <w:sz w:val="24"/>
          <w:szCs w:val="24"/>
        </w:rPr>
      </w:pPr>
      <w:r w:rsidRPr="0089334A">
        <w:rPr>
          <w:rFonts w:hint="eastAsia"/>
          <w:sz w:val="24"/>
          <w:szCs w:val="24"/>
        </w:rPr>
        <w:t xml:space="preserve">　</w:t>
      </w:r>
      <w:r w:rsidR="004D76D5">
        <w:rPr>
          <w:rFonts w:hint="eastAsia"/>
          <w:sz w:val="24"/>
          <w:szCs w:val="24"/>
        </w:rPr>
        <w:t xml:space="preserve">　</w:t>
      </w:r>
      <w:r w:rsidR="006C0C5A">
        <w:rPr>
          <w:rFonts w:hint="eastAsia"/>
          <w:sz w:val="24"/>
          <w:szCs w:val="24"/>
        </w:rPr>
        <w:t>佐賀県内の市町では、７市５町において独自の基準を定め、</w:t>
      </w:r>
      <w:r w:rsidRPr="0089334A">
        <w:rPr>
          <w:rFonts w:hint="eastAsia"/>
          <w:sz w:val="24"/>
          <w:szCs w:val="24"/>
        </w:rPr>
        <w:t>準則条例</w:t>
      </w:r>
      <w:r w:rsidR="006C0C5A">
        <w:rPr>
          <w:rFonts w:hint="eastAsia"/>
          <w:sz w:val="24"/>
          <w:szCs w:val="24"/>
        </w:rPr>
        <w:t>を制定</w:t>
      </w:r>
      <w:r w:rsidRPr="0089334A">
        <w:rPr>
          <w:rFonts w:hint="eastAsia"/>
          <w:sz w:val="24"/>
          <w:szCs w:val="24"/>
        </w:rPr>
        <w:t>しています。</w:t>
      </w:r>
    </w:p>
    <w:p w:rsidR="006C0C5A" w:rsidRDefault="006C0C5A" w:rsidP="00D94CA8">
      <w:pPr>
        <w:rPr>
          <w:sz w:val="24"/>
          <w:szCs w:val="24"/>
        </w:rPr>
      </w:pPr>
    </w:p>
    <w:p w:rsidR="00DA57CD" w:rsidRPr="0089334A" w:rsidRDefault="006C0C5A" w:rsidP="00D94CA8">
      <w:pPr>
        <w:rPr>
          <w:sz w:val="24"/>
          <w:szCs w:val="24"/>
        </w:rPr>
      </w:pPr>
      <w:r>
        <w:rPr>
          <w:rFonts w:hint="eastAsia"/>
          <w:sz w:val="24"/>
          <w:szCs w:val="24"/>
        </w:rPr>
        <w:t xml:space="preserve">４　</w:t>
      </w:r>
      <w:r w:rsidR="00DA57CD" w:rsidRPr="0089334A">
        <w:rPr>
          <w:rFonts w:hint="eastAsia"/>
          <w:sz w:val="24"/>
          <w:szCs w:val="24"/>
        </w:rPr>
        <w:t>期待される効果</w:t>
      </w:r>
    </w:p>
    <w:p w:rsidR="003402EC" w:rsidRPr="0089334A" w:rsidRDefault="00B53E43" w:rsidP="00D413EF">
      <w:pPr>
        <w:ind w:left="240" w:hangingChars="100" w:hanging="240"/>
        <w:rPr>
          <w:sz w:val="24"/>
          <w:szCs w:val="24"/>
        </w:rPr>
      </w:pPr>
      <w:r w:rsidRPr="0089334A">
        <w:rPr>
          <w:rFonts w:hint="eastAsia"/>
          <w:sz w:val="24"/>
          <w:szCs w:val="24"/>
        </w:rPr>
        <w:t xml:space="preserve">　　条例制定により、工場敷地の有効利用が可能となり、既存工場の建替えや増築といった投資を促進することによる地域経済の活性化や</w:t>
      </w:r>
      <w:r w:rsidR="00D413EF">
        <w:rPr>
          <w:rFonts w:hint="eastAsia"/>
          <w:sz w:val="24"/>
          <w:szCs w:val="24"/>
        </w:rPr>
        <w:t>雇用機会の拡大</w:t>
      </w:r>
      <w:r w:rsidRPr="0089334A">
        <w:rPr>
          <w:rFonts w:hint="eastAsia"/>
          <w:sz w:val="24"/>
          <w:szCs w:val="24"/>
        </w:rPr>
        <w:t>に繋がることが期待されます。</w:t>
      </w:r>
    </w:p>
    <w:sectPr w:rsidR="003402EC" w:rsidRPr="0089334A" w:rsidSect="003532B3">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64"/>
    <w:rsid w:val="00011CFD"/>
    <w:rsid w:val="000825A4"/>
    <w:rsid w:val="000E6785"/>
    <w:rsid w:val="000E6B70"/>
    <w:rsid w:val="00121D56"/>
    <w:rsid w:val="001247E3"/>
    <w:rsid w:val="001E4C93"/>
    <w:rsid w:val="00212DF4"/>
    <w:rsid w:val="002131E0"/>
    <w:rsid w:val="00235E35"/>
    <w:rsid w:val="002D5E5C"/>
    <w:rsid w:val="003402EC"/>
    <w:rsid w:val="003532B3"/>
    <w:rsid w:val="003D3E4D"/>
    <w:rsid w:val="00403E84"/>
    <w:rsid w:val="004440EE"/>
    <w:rsid w:val="004715B2"/>
    <w:rsid w:val="004D76D5"/>
    <w:rsid w:val="00527379"/>
    <w:rsid w:val="00565657"/>
    <w:rsid w:val="00575264"/>
    <w:rsid w:val="005C0494"/>
    <w:rsid w:val="0061285A"/>
    <w:rsid w:val="006336AA"/>
    <w:rsid w:val="006C0C5A"/>
    <w:rsid w:val="00734B1F"/>
    <w:rsid w:val="00755AA9"/>
    <w:rsid w:val="007A5021"/>
    <w:rsid w:val="007B4611"/>
    <w:rsid w:val="008560F3"/>
    <w:rsid w:val="0089334A"/>
    <w:rsid w:val="008B3041"/>
    <w:rsid w:val="00B53E43"/>
    <w:rsid w:val="00B73675"/>
    <w:rsid w:val="00BA15A3"/>
    <w:rsid w:val="00BD6A64"/>
    <w:rsid w:val="00BF10CC"/>
    <w:rsid w:val="00C97D61"/>
    <w:rsid w:val="00CA28BF"/>
    <w:rsid w:val="00D12C57"/>
    <w:rsid w:val="00D413EF"/>
    <w:rsid w:val="00D44D5F"/>
    <w:rsid w:val="00D57776"/>
    <w:rsid w:val="00D66A5A"/>
    <w:rsid w:val="00D94CA8"/>
    <w:rsid w:val="00DA57CD"/>
    <w:rsid w:val="00DB29A0"/>
    <w:rsid w:val="00DC0E9F"/>
    <w:rsid w:val="00DF54F9"/>
    <w:rsid w:val="00E113DD"/>
    <w:rsid w:val="00E972D8"/>
    <w:rsid w:val="00F52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1D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1D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1D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1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F3540-41B0-4991-A99A-AC02C524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企画政策課04</dc:creator>
  <cp:lastModifiedBy>ureshino-city</cp:lastModifiedBy>
  <cp:revision>8</cp:revision>
  <cp:lastPrinted>2017-03-17T02:20:00Z</cp:lastPrinted>
  <dcterms:created xsi:type="dcterms:W3CDTF">2017-03-17T01:49:00Z</dcterms:created>
  <dcterms:modified xsi:type="dcterms:W3CDTF">2017-03-17T04:45:00Z</dcterms:modified>
</cp:coreProperties>
</file>