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74" w:rsidRPr="003C2C0E" w:rsidRDefault="00665DEC">
      <w:pPr>
        <w:rPr>
          <w:rFonts w:ascii="HG丸ｺﾞｼｯｸM-PRO" w:eastAsia="HG丸ｺﾞｼｯｸM-PRO"/>
          <w:b/>
          <w:sz w:val="28"/>
          <w:szCs w:val="28"/>
          <w:bdr w:val="single" w:sz="4" w:space="0" w:color="auto"/>
        </w:rPr>
      </w:pPr>
      <w:r w:rsidRPr="003C2C0E">
        <w:rPr>
          <w:rFonts w:ascii="HG丸ｺﾞｼｯｸM-PRO" w:eastAsia="HG丸ｺﾞｼｯｸM-PRO" w:hint="eastAsia"/>
          <w:b/>
          <w:sz w:val="28"/>
          <w:szCs w:val="28"/>
          <w:bdr w:val="single" w:sz="4" w:space="0" w:color="auto"/>
        </w:rPr>
        <w:t>農業振興地域整備計画の変更(農振除外)の手続きについて</w:t>
      </w:r>
    </w:p>
    <w:p w:rsidR="00665DEC" w:rsidRDefault="00EA097E">
      <w:r>
        <w:rPr>
          <w:rFonts w:ascii="ＭＳ Ｐゴシック" w:eastAsia="ＭＳ Ｐゴシック" w:hAnsi="ＭＳ Ｐゴシック" w:cs="ＭＳ Ｐゴシック"/>
          <w:noProof/>
          <w:kern w:val="0"/>
          <w:sz w:val="22"/>
        </w:rPr>
        <mc:AlternateContent>
          <mc:Choice Requires="wpg">
            <w:drawing>
              <wp:anchor distT="0" distB="0" distL="114300" distR="114300" simplePos="0" relativeHeight="251672576" behindDoc="0" locked="0" layoutInCell="1" allowOverlap="1">
                <wp:simplePos x="0" y="0"/>
                <wp:positionH relativeFrom="column">
                  <wp:posOffset>3514725</wp:posOffset>
                </wp:positionH>
                <wp:positionV relativeFrom="paragraph">
                  <wp:posOffset>114300</wp:posOffset>
                </wp:positionV>
                <wp:extent cx="2876550" cy="2781300"/>
                <wp:effectExtent l="6985" t="6985" r="12065" b="12065"/>
                <wp:wrapSquare wrapText="bothSides"/>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781300"/>
                          <a:chOff x="5535" y="6030"/>
                          <a:chExt cx="4530" cy="4380"/>
                        </a:xfrm>
                      </wpg:grpSpPr>
                      <wpg:grpSp>
                        <wpg:cNvPr id="4" name="Group 17"/>
                        <wpg:cNvGrpSpPr>
                          <a:grpSpLocks/>
                        </wpg:cNvGrpSpPr>
                        <wpg:grpSpPr bwMode="auto">
                          <a:xfrm>
                            <a:off x="5535" y="6030"/>
                            <a:ext cx="4530" cy="4380"/>
                            <a:chOff x="1365" y="4950"/>
                            <a:chExt cx="4530" cy="4380"/>
                          </a:xfrm>
                        </wpg:grpSpPr>
                        <wps:wsp>
                          <wps:cNvPr id="5" name="AutoShape 6"/>
                          <wps:cNvSpPr>
                            <a:spLocks noChangeArrowheads="1"/>
                          </wps:cNvSpPr>
                          <wps:spPr bwMode="auto">
                            <a:xfrm>
                              <a:off x="1365" y="5205"/>
                              <a:ext cx="4530" cy="4125"/>
                            </a:xfrm>
                            <a:prstGeom prst="roundRect">
                              <a:avLst>
                                <a:gd name="adj" fmla="val 16667"/>
                              </a:avLst>
                            </a:prstGeom>
                            <a:solidFill>
                              <a:srgbClr val="FF0000"/>
                            </a:solidFill>
                            <a:ln w="9525">
                              <a:solidFill>
                                <a:srgbClr val="000000"/>
                              </a:solidFill>
                              <a:round/>
                              <a:headEnd/>
                              <a:tailEnd/>
                            </a:ln>
                          </wps:spPr>
                          <wps:bodyPr rot="0" vert="horz" wrap="square" lIns="74295" tIns="8890" rIns="74295" bIns="8890" anchor="t" anchorCtr="0" upright="1">
                            <a:noAutofit/>
                          </wps:bodyPr>
                        </wps:wsp>
                        <wps:wsp>
                          <wps:cNvPr id="6" name="Rectangle 7"/>
                          <wps:cNvSpPr>
                            <a:spLocks noChangeArrowheads="1"/>
                          </wps:cNvSpPr>
                          <wps:spPr bwMode="auto">
                            <a:xfrm>
                              <a:off x="3075" y="4950"/>
                              <a:ext cx="930" cy="390"/>
                            </a:xfrm>
                            <a:prstGeom prst="rect">
                              <a:avLst/>
                            </a:prstGeom>
                            <a:solidFill>
                              <a:srgbClr val="FFFFFF"/>
                            </a:solidFill>
                            <a:ln w="9525">
                              <a:solidFill>
                                <a:srgbClr val="000000"/>
                              </a:solidFill>
                              <a:miter lim="800000"/>
                              <a:headEnd/>
                              <a:tailEnd/>
                            </a:ln>
                          </wps:spPr>
                          <wps:txbx>
                            <w:txbxContent>
                              <w:p w:rsidR="00707A39" w:rsidRPr="009C38FC" w:rsidRDefault="00707A39" w:rsidP="009C38FC">
                                <w:pPr>
                                  <w:jc w:val="center"/>
                                  <w:rPr>
                                    <w:rFonts w:asciiTheme="majorEastAsia" w:eastAsiaTheme="majorEastAsia" w:hAnsiTheme="majorEastAsia"/>
                                    <w:sz w:val="20"/>
                                    <w:szCs w:val="20"/>
                                  </w:rPr>
                                </w:pPr>
                                <w:r w:rsidRPr="009C38FC">
                                  <w:rPr>
                                    <w:rFonts w:asciiTheme="majorEastAsia" w:eastAsiaTheme="majorEastAsia" w:hAnsiTheme="majorEastAsia" w:hint="eastAsia"/>
                                    <w:sz w:val="20"/>
                                    <w:szCs w:val="20"/>
                                  </w:rPr>
                                  <w:t>嬉野市</w:t>
                                </w:r>
                              </w:p>
                            </w:txbxContent>
                          </wps:txbx>
                          <wps:bodyPr rot="0" vert="horz" wrap="square" lIns="74295" tIns="8890" rIns="74295" bIns="8890" anchor="t" anchorCtr="0" upright="1">
                            <a:noAutofit/>
                          </wps:bodyPr>
                        </wps:wsp>
                        <wps:wsp>
                          <wps:cNvPr id="7" name="Rectangle 13"/>
                          <wps:cNvSpPr>
                            <a:spLocks noChangeArrowheads="1"/>
                          </wps:cNvSpPr>
                          <wps:spPr bwMode="auto">
                            <a:xfrm>
                              <a:off x="2355" y="8790"/>
                              <a:ext cx="2445" cy="390"/>
                            </a:xfrm>
                            <a:prstGeom prst="rect">
                              <a:avLst/>
                            </a:prstGeom>
                            <a:solidFill>
                              <a:srgbClr val="FF0000"/>
                            </a:solidFill>
                            <a:ln w="9525">
                              <a:solidFill>
                                <a:srgbClr val="FF0000"/>
                              </a:solidFill>
                              <a:miter lim="800000"/>
                              <a:headEnd/>
                              <a:tailEnd/>
                            </a:ln>
                          </wps:spPr>
                          <wps:txbx>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農業振興地域外</w:t>
                                </w:r>
                              </w:p>
                            </w:txbxContent>
                          </wps:txbx>
                          <wps:bodyPr rot="0" vert="horz" wrap="square" lIns="74295" tIns="8890" rIns="74295" bIns="8890" anchor="t" anchorCtr="0" upright="1">
                            <a:noAutofit/>
                          </wps:bodyPr>
                        </wps:wsp>
                      </wpg:grpSp>
                      <wpg:grpSp>
                        <wpg:cNvPr id="8" name="Group 16"/>
                        <wpg:cNvGrpSpPr>
                          <a:grpSpLocks/>
                        </wpg:cNvGrpSpPr>
                        <wpg:grpSpPr bwMode="auto">
                          <a:xfrm>
                            <a:off x="5775" y="6690"/>
                            <a:ext cx="3945" cy="3060"/>
                            <a:chOff x="1560" y="5205"/>
                            <a:chExt cx="3945" cy="3060"/>
                          </a:xfrm>
                        </wpg:grpSpPr>
                        <wps:wsp>
                          <wps:cNvPr id="9" name="AutoShape 8"/>
                          <wps:cNvSpPr>
                            <a:spLocks noChangeArrowheads="1"/>
                          </wps:cNvSpPr>
                          <wps:spPr bwMode="auto">
                            <a:xfrm>
                              <a:off x="1560" y="5370"/>
                              <a:ext cx="3945" cy="2895"/>
                            </a:xfrm>
                            <a:prstGeom prst="roundRect">
                              <a:avLst>
                                <a:gd name="adj" fmla="val 16667"/>
                              </a:avLst>
                            </a:prstGeom>
                            <a:solidFill>
                              <a:schemeClr val="bg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0" name="Rectangle 9"/>
                          <wps:cNvSpPr>
                            <a:spLocks noChangeArrowheads="1"/>
                          </wps:cNvSpPr>
                          <wps:spPr bwMode="auto">
                            <a:xfrm>
                              <a:off x="2625" y="5205"/>
                              <a:ext cx="1905" cy="390"/>
                            </a:xfrm>
                            <a:prstGeom prst="rect">
                              <a:avLst/>
                            </a:prstGeom>
                            <a:solidFill>
                              <a:srgbClr val="FFFF00"/>
                            </a:solidFill>
                            <a:ln w="9525">
                              <a:solidFill>
                                <a:srgbClr val="000000"/>
                              </a:solidFill>
                              <a:miter lim="800000"/>
                              <a:headEnd/>
                              <a:tailEnd/>
                            </a:ln>
                          </wps:spPr>
                          <wps:txbx>
                            <w:txbxContent>
                              <w:p w:rsidR="00707A39" w:rsidRPr="009C38FC" w:rsidRDefault="00707A39" w:rsidP="009C38FC">
                                <w:pPr>
                                  <w:jc w:val="center"/>
                                  <w:rPr>
                                    <w:rFonts w:asciiTheme="majorEastAsia" w:eastAsiaTheme="majorEastAsia" w:hAnsiTheme="majorEastAsia"/>
                                    <w:sz w:val="20"/>
                                    <w:szCs w:val="20"/>
                                  </w:rPr>
                                </w:pPr>
                                <w:r w:rsidRPr="009C38FC">
                                  <w:rPr>
                                    <w:rFonts w:asciiTheme="majorEastAsia" w:eastAsiaTheme="majorEastAsia" w:hAnsiTheme="majorEastAsia" w:hint="eastAsia"/>
                                    <w:sz w:val="20"/>
                                    <w:szCs w:val="20"/>
                                  </w:rPr>
                                  <w:t>農業振興地域</w:t>
                                </w:r>
                              </w:p>
                            </w:txbxContent>
                          </wps:txbx>
                          <wps:bodyPr rot="0" vert="horz" wrap="square" lIns="74295" tIns="8890" rIns="74295" bIns="8890" anchor="t" anchorCtr="0" upright="1">
                            <a:noAutofit/>
                          </wps:bodyPr>
                        </wps:wsp>
                        <wps:wsp>
                          <wps:cNvPr id="11" name="Rectangle 12"/>
                          <wps:cNvSpPr>
                            <a:spLocks noChangeArrowheads="1"/>
                          </wps:cNvSpPr>
                          <wps:spPr bwMode="auto">
                            <a:xfrm>
                              <a:off x="2355" y="7770"/>
                              <a:ext cx="2445" cy="420"/>
                            </a:xfrm>
                            <a:prstGeom prst="rect">
                              <a:avLst/>
                            </a:prstGeom>
                            <a:solidFill>
                              <a:srgbClr val="FFFFFF"/>
                            </a:solidFill>
                            <a:ln w="9525">
                              <a:solidFill>
                                <a:schemeClr val="bg1">
                                  <a:lumMod val="100000"/>
                                  <a:lumOff val="0"/>
                                </a:schemeClr>
                              </a:solidFill>
                              <a:miter lim="800000"/>
                              <a:headEnd/>
                              <a:tailEnd/>
                            </a:ln>
                          </wps:spPr>
                          <wps:txbx>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農用地区域外(</w:t>
                                </w:r>
                                <w:r>
                                  <w:rPr>
                                    <w:rFonts w:asciiTheme="majorEastAsia" w:eastAsiaTheme="majorEastAsia" w:hAnsiTheme="majorEastAsia" w:hint="eastAsia"/>
                                    <w:sz w:val="20"/>
                                    <w:szCs w:val="20"/>
                                  </w:rPr>
                                  <w:t>白地)</w:t>
                                </w:r>
                              </w:p>
                            </w:txbxContent>
                          </wps:txbx>
                          <wps:bodyPr rot="0" vert="horz" wrap="square" lIns="74295" tIns="8890" rIns="74295" bIns="8890" anchor="t" anchorCtr="0" upright="1">
                            <a:noAutofit/>
                          </wps:bodyPr>
                        </wps:wsp>
                      </wpg:grpSp>
                      <wpg:grpSp>
                        <wpg:cNvPr id="12" name="Group 15"/>
                        <wpg:cNvGrpSpPr>
                          <a:grpSpLocks/>
                        </wpg:cNvGrpSpPr>
                        <wpg:grpSpPr bwMode="auto">
                          <a:xfrm>
                            <a:off x="6165" y="7260"/>
                            <a:ext cx="3165" cy="1890"/>
                            <a:chOff x="4290" y="9930"/>
                            <a:chExt cx="3165" cy="1890"/>
                          </a:xfrm>
                        </wpg:grpSpPr>
                        <wps:wsp>
                          <wps:cNvPr id="13" name="AutoShape 10"/>
                          <wps:cNvSpPr>
                            <a:spLocks noChangeArrowheads="1"/>
                          </wps:cNvSpPr>
                          <wps:spPr bwMode="auto">
                            <a:xfrm>
                              <a:off x="4290" y="10140"/>
                              <a:ext cx="3165" cy="1680"/>
                            </a:xfrm>
                            <a:prstGeom prst="roundRect">
                              <a:avLst>
                                <a:gd name="adj" fmla="val 16667"/>
                              </a:avLst>
                            </a:prstGeom>
                            <a:solidFill>
                              <a:srgbClr val="00B0F0"/>
                            </a:solidFill>
                            <a:ln w="9525">
                              <a:solidFill>
                                <a:srgbClr val="000000"/>
                              </a:solidFill>
                              <a:round/>
                              <a:headEnd/>
                              <a:tailEnd/>
                            </a:ln>
                          </wps:spPr>
                          <wps:txbx>
                            <w:txbxContent>
                              <w:p w:rsidR="00707A39" w:rsidRPr="00B45925" w:rsidRDefault="00707A39">
                                <w:pPr>
                                  <w:rPr>
                                    <w:rFonts w:ascii="HG丸ｺﾞｼｯｸM-PRO" w:eastAsia="HG丸ｺﾞｼｯｸM-PRO"/>
                                  </w:rPr>
                                </w:pPr>
                              </w:p>
                              <w:p w:rsidR="00707A39" w:rsidRPr="00B45925" w:rsidRDefault="00707A39">
                                <w:pPr>
                                  <w:rPr>
                                    <w:rFonts w:ascii="HG丸ｺﾞｼｯｸM-PRO" w:eastAsia="HG丸ｺﾞｼｯｸM-PRO"/>
                                  </w:rPr>
                                </w:pPr>
                                <w:r w:rsidRPr="00B45925">
                                  <w:rPr>
                                    <w:rFonts w:ascii="HG丸ｺﾞｼｯｸM-PRO" w:eastAsia="HG丸ｺﾞｼｯｸM-PRO" w:hint="eastAsia"/>
                                  </w:rPr>
                                  <w:t>農地、採草</w:t>
                                </w:r>
                                <w:r>
                                  <w:rPr>
                                    <w:rFonts w:ascii="HG丸ｺﾞｼｯｸM-PRO" w:eastAsia="HG丸ｺﾞｼｯｸM-PRO" w:hint="eastAsia"/>
                                  </w:rPr>
                                  <w:t>放牧</w:t>
                                </w:r>
                                <w:r w:rsidRPr="00B45925">
                                  <w:rPr>
                                    <w:rFonts w:ascii="HG丸ｺﾞｼｯｸM-PRO" w:eastAsia="HG丸ｺﾞｼｯｸM-PRO" w:hint="eastAsia"/>
                                  </w:rPr>
                                  <w:t>地、</w:t>
                                </w:r>
                              </w:p>
                              <w:p w:rsidR="00707A39" w:rsidRPr="00B45925" w:rsidRDefault="00707A39">
                                <w:pPr>
                                  <w:rPr>
                                    <w:rFonts w:ascii="HG丸ｺﾞｼｯｸM-PRO" w:eastAsia="HG丸ｺﾞｼｯｸM-PRO"/>
                                  </w:rPr>
                                </w:pPr>
                                <w:r w:rsidRPr="00B45925">
                                  <w:rPr>
                                    <w:rFonts w:ascii="HG丸ｺﾞｼｯｸM-PRO" w:eastAsia="HG丸ｺﾞｼｯｸM-PRO" w:hint="eastAsia"/>
                                  </w:rPr>
                                  <w:t>農業用施設用地、混牧林地</w:t>
                                </w:r>
                              </w:p>
                            </w:txbxContent>
                          </wps:txbx>
                          <wps:bodyPr rot="0" vert="horz" wrap="square" lIns="74295" tIns="8890" rIns="74295" bIns="8890" anchor="t" anchorCtr="0" upright="1">
                            <a:noAutofit/>
                          </wps:bodyPr>
                        </wps:wsp>
                        <wps:wsp>
                          <wps:cNvPr id="14" name="Rectangle 11"/>
                          <wps:cNvSpPr>
                            <a:spLocks noChangeArrowheads="1"/>
                          </wps:cNvSpPr>
                          <wps:spPr bwMode="auto">
                            <a:xfrm>
                              <a:off x="4800" y="9930"/>
                              <a:ext cx="2100" cy="390"/>
                            </a:xfrm>
                            <a:prstGeom prst="rect">
                              <a:avLst/>
                            </a:prstGeom>
                            <a:solidFill>
                              <a:srgbClr val="00B0F0"/>
                            </a:solidFill>
                            <a:ln w="9525">
                              <a:solidFill>
                                <a:srgbClr val="000000"/>
                              </a:solidFill>
                              <a:miter lim="800000"/>
                              <a:headEnd/>
                              <a:tailEnd/>
                            </a:ln>
                          </wps:spPr>
                          <wps:txbx>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農用地区域(</w:t>
                                </w:r>
                                <w:r>
                                  <w:rPr>
                                    <w:rFonts w:asciiTheme="majorEastAsia" w:eastAsiaTheme="majorEastAsia" w:hAnsiTheme="majorEastAsia" w:hint="eastAsia"/>
                                    <w:sz w:val="20"/>
                                    <w:szCs w:val="20"/>
                                  </w:rPr>
                                  <w:t>青地)</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276.75pt;margin-top:9pt;width:226.5pt;height:219pt;z-index:251672576" coordorigin="5535,6030" coordsize="4530,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">
                <v:group id="Group 17" o:spid="_x0000_s1027" style="position:absolute;left:5535;top:6030;width:4530;height:4380" coordorigin="1365,4950" coordsize="4530,4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6" o:spid="_x0000_s1028" style="position:absolute;left:1365;top:5205;width:4530;height:41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5GcMA&#10;AADaAAAADwAAAGRycy9kb3ducmV2LnhtbESPzWrDMBCE74G+g9hCLyGRU5oQnMimBAoFH0qdPMBi&#10;bWwTa+VK8k/ePioUehxm5hvmmM+mEyM531pWsFknIIgrq1uuFVzOH6s9CB+QNXaWScGdPOTZ0+KI&#10;qbYTf9NYhlpECPsUFTQh9KmUvmrIoF/bnjh6V+sMhihdLbXDKcJNJ1+TZCcNthwXGuzp1FB1Kwej&#10;IAn7oau+nJyXu7K4LE3x49+cUi/P8/sBRKA5/If/2p9awRZ+r8Qb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5GcMAAADaAAAADwAAAAAAAAAAAAAAAACYAgAAZHJzL2Rv&#10;d25yZXYueG1sUEsFBgAAAAAEAAQA9QAAAIgDAAAAAA==&#10;" fillcolor="red">
                    <v:textbox inset="5.85pt,.7pt,5.85pt,.7pt"/>
                  </v:roundrect>
                  <v:rect id="Rectangle 7" o:spid="_x0000_s1029" style="position:absolute;left:3075;top:4950;width:9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w:txbxContent>
                        <w:p w:rsidR="00707A39" w:rsidRPr="009C38FC" w:rsidRDefault="00707A39" w:rsidP="009C38FC">
                          <w:pPr>
                            <w:jc w:val="center"/>
                            <w:rPr>
                              <w:rFonts w:asciiTheme="majorEastAsia" w:eastAsiaTheme="majorEastAsia" w:hAnsiTheme="majorEastAsia"/>
                              <w:sz w:val="20"/>
                              <w:szCs w:val="20"/>
                            </w:rPr>
                          </w:pPr>
                          <w:r w:rsidRPr="009C38FC">
                            <w:rPr>
                              <w:rFonts w:asciiTheme="majorEastAsia" w:eastAsiaTheme="majorEastAsia" w:hAnsiTheme="majorEastAsia" w:hint="eastAsia"/>
                              <w:sz w:val="20"/>
                              <w:szCs w:val="20"/>
                            </w:rPr>
                            <w:t>嬉野市</w:t>
                          </w:r>
                        </w:p>
                      </w:txbxContent>
                    </v:textbox>
                  </v:rect>
                  <v:rect id="Rectangle 13" o:spid="_x0000_s1030" style="position:absolute;left:2355;top:8790;width:24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5RBMQA&#10;AADaAAAADwAAAGRycy9kb3ducmV2LnhtbESPUWvCQBCE3wv+h2MFX0q9VGiV1FNEKLRalKT9AWtu&#10;TYK5vTS31fTfe4WCj8PMfMPMl71r1Jm6UHs28DhOQBEX3tZcGvj6fH2YgQqCbLHxTAZ+KcByMbib&#10;Y2r9hTM651KqCOGQooFKpE21DkVFDsPYt8TRO/rOoUTZldp2eIlw1+hJkjxrhzXHhQpbWldUnPIf&#10;Z+CQ7GbZxzvLVPbb/P4gm2zz9G3MaNivXkAJ9XIL/7ffrIEp/F2JN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UQTEAAAA2gAAAA8AAAAAAAAAAAAAAAAAmAIAAGRycy9k&#10;b3ducmV2LnhtbFBLBQYAAAAABAAEAPUAAACJAwAAAAA=&#10;" fillcolor="red" strokecolor="red">
                    <v:textbox inset="5.85pt,.7pt,5.85pt,.7pt">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農業振興地域外</w:t>
                          </w:r>
                        </w:p>
                      </w:txbxContent>
                    </v:textbox>
                  </v:rect>
                </v:group>
                <v:group id="Group 16" o:spid="_x0000_s1031" style="position:absolute;left:5775;top:6690;width:3945;height:3060" coordorigin="1560,5205" coordsize="3945,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8" o:spid="_x0000_s1032" style="position:absolute;left:1560;top:5370;width:3945;height:28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iUMMA&#10;AADaAAAADwAAAGRycy9kb3ducmV2LnhtbESPzWrDMBCE74W8g9hALyWR00NonSjGBIJ7CDQ/fYBF&#10;2lgm1spYSuy8fRUo9DjMzDfMuhhdK+7Uh8azgsU8A0GsvWm4VvBz3s0+QISIbLD1TAoeFKDYTF7W&#10;mBs/8JHup1iLBOGQowIbY5dLGbQlh2HuO+LkXXzvMCbZ19L0OCS4a+V7li2lw4bTgsWOtpb09XRz&#10;CppWjzu9r5bniu3bIZj6cfsulXqdjuUKRKQx/of/2l9GwSc8r6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qiUMMAAADaAAAADwAAAAAAAAAAAAAAAACYAgAAZHJzL2Rv&#10;d25yZXYueG1sUEsFBgAAAAAEAAQA9QAAAIgDAAAAAA==&#10;" fillcolor="white [3212]">
                    <v:textbox inset="5.85pt,.7pt,5.85pt,.7pt"/>
                  </v:roundrect>
                  <v:rect id="Rectangle 9" o:spid="_x0000_s1033" style="position:absolute;left:2625;top:5205;width:19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dg8UA&#10;AADbAAAADwAAAGRycy9kb3ducmV2LnhtbESPQWvDMAyF74P+B6PCLqN1ssMYad1SWgLbYYd17aE3&#10;EStxaCyH2Euyfz8dBrtJvKf3Pm33s+/USENsAxvI1xko4irYlhsDl69y9QoqJmSLXWAy8EMR9rvF&#10;wxYLGyb+pPGcGiUhHAs04FLqC61j5chjXIeeWLQ6DB6TrEOj7YCThPtOP2fZi/bYsjQ47OnoqLqf&#10;v72BQ3N/6m512+enVNVxLq27vn8Y87icDxtQieb0b/67frOCL/Tyiw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92DxQAAANsAAAAPAAAAAAAAAAAAAAAAAJgCAABkcnMv&#10;ZG93bnJldi54bWxQSwUGAAAAAAQABAD1AAAAigMAAAAA&#10;" fillcolor="yellow">
                    <v:textbox inset="5.85pt,.7pt,5.85pt,.7pt">
                      <w:txbxContent>
                        <w:p w:rsidR="00707A39" w:rsidRPr="009C38FC" w:rsidRDefault="00707A39" w:rsidP="009C38FC">
                          <w:pPr>
                            <w:jc w:val="center"/>
                            <w:rPr>
                              <w:rFonts w:asciiTheme="majorEastAsia" w:eastAsiaTheme="majorEastAsia" w:hAnsiTheme="majorEastAsia"/>
                              <w:sz w:val="20"/>
                              <w:szCs w:val="20"/>
                            </w:rPr>
                          </w:pPr>
                          <w:r w:rsidRPr="009C38FC">
                            <w:rPr>
                              <w:rFonts w:asciiTheme="majorEastAsia" w:eastAsiaTheme="majorEastAsia" w:hAnsiTheme="majorEastAsia" w:hint="eastAsia"/>
                              <w:sz w:val="20"/>
                              <w:szCs w:val="20"/>
                            </w:rPr>
                            <w:t>農業振興地域</w:t>
                          </w:r>
                        </w:p>
                      </w:txbxContent>
                    </v:textbox>
                  </v:rect>
                  <v:rect id="Rectangle 12" o:spid="_x0000_s1034" style="position:absolute;left:2355;top:7770;width:244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K9cMA&#10;AADbAAAADwAAAGRycy9kb3ducmV2LnhtbERPS2vCQBC+C/6HZQQvUjcRsW3qKtIi9uajhV6H7DSb&#10;mp0N2TXG/npXELzNx/ec+bKzlWip8aVjBek4AUGcO11yoeD7a/30AsIHZI2VY1JwIQ/LRb83x0y7&#10;M++pPYRCxBD2GSowIdSZlD43ZNGPXU0cuV/XWAwRNoXUDZ5juK3kJElm0mLJscFgTe+G8uPhZBXs&#10;Nq76b19/Tn9785FOttvR9HlDSg0H3eoNRKAuPMR396eO81O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IK9cMAAADbAAAADwAAAAAAAAAAAAAAAACYAgAAZHJzL2Rv&#10;d25yZXYueG1sUEsFBgAAAAAEAAQA9QAAAIgDAAAAAA==&#10;" strokecolor="white [3212]">
                    <v:textbox inset="5.85pt,.7pt,5.85pt,.7pt">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農用地区域外(白地)</w:t>
                          </w:r>
                        </w:p>
                      </w:txbxContent>
                    </v:textbox>
                  </v:rect>
                </v:group>
                <v:group id="Group 15" o:spid="_x0000_s1035" style="position:absolute;left:6165;top:7260;width:3165;height:1890" coordorigin="4290,9930" coordsize="3165,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AutoShape 10" o:spid="_x0000_s1036" style="position:absolute;left:4290;top:10140;width:3165;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I7sIA&#10;AADbAAAADwAAAGRycy9kb3ducmV2LnhtbERP32vCMBB+F/Y/hBv4pukczK1rlKEMHQiim30+mrMt&#10;ay4liW333y+C4Nt9fD8vWw6mER05X1tW8DRNQBAXVtdcKvj5/py8gvABWWNjmRT8kYfl4mGUYapt&#10;zwfqjqEUMYR9igqqENpUSl9UZNBPbUscubN1BkOErpTaYR/DTSNnSfIiDdYcGypsaVVR8Xu8GAXd&#10;4TwzX3O7dvtT1+92m7w+veVKjR+Hj3cQgYZwF9/cWx3nP8P1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8juwgAAANsAAAAPAAAAAAAAAAAAAAAAAJgCAABkcnMvZG93&#10;bnJldi54bWxQSwUGAAAAAAQABAD1AAAAhwMAAAAA&#10;" fillcolor="#00b0f0">
                    <v:textbox inset="5.85pt,.7pt,5.85pt,.7pt">
                      <w:txbxContent>
                        <w:p w:rsidR="00707A39" w:rsidRPr="00B45925" w:rsidRDefault="00707A39">
                          <w:pPr>
                            <w:rPr>
                              <w:rFonts w:ascii="HG丸ｺﾞｼｯｸM-PRO" w:eastAsia="HG丸ｺﾞｼｯｸM-PRO"/>
                            </w:rPr>
                          </w:pPr>
                        </w:p>
                        <w:p w:rsidR="00707A39" w:rsidRPr="00B45925" w:rsidRDefault="00707A39">
                          <w:pPr>
                            <w:rPr>
                              <w:rFonts w:ascii="HG丸ｺﾞｼｯｸM-PRO" w:eastAsia="HG丸ｺﾞｼｯｸM-PRO"/>
                            </w:rPr>
                          </w:pPr>
                          <w:r w:rsidRPr="00B45925">
                            <w:rPr>
                              <w:rFonts w:ascii="HG丸ｺﾞｼｯｸM-PRO" w:eastAsia="HG丸ｺﾞｼｯｸM-PRO" w:hint="eastAsia"/>
                            </w:rPr>
                            <w:t>農地、採草</w:t>
                          </w:r>
                          <w:r>
                            <w:rPr>
                              <w:rFonts w:ascii="HG丸ｺﾞｼｯｸM-PRO" w:eastAsia="HG丸ｺﾞｼｯｸM-PRO" w:hint="eastAsia"/>
                            </w:rPr>
                            <w:t>放牧</w:t>
                          </w:r>
                          <w:r w:rsidRPr="00B45925">
                            <w:rPr>
                              <w:rFonts w:ascii="HG丸ｺﾞｼｯｸM-PRO" w:eastAsia="HG丸ｺﾞｼｯｸM-PRO" w:hint="eastAsia"/>
                            </w:rPr>
                            <w:t>地、</w:t>
                          </w:r>
                        </w:p>
                        <w:p w:rsidR="00707A39" w:rsidRPr="00B45925" w:rsidRDefault="00707A39">
                          <w:pPr>
                            <w:rPr>
                              <w:rFonts w:ascii="HG丸ｺﾞｼｯｸM-PRO" w:eastAsia="HG丸ｺﾞｼｯｸM-PRO"/>
                            </w:rPr>
                          </w:pPr>
                          <w:r w:rsidRPr="00B45925">
                            <w:rPr>
                              <w:rFonts w:ascii="HG丸ｺﾞｼｯｸM-PRO" w:eastAsia="HG丸ｺﾞｼｯｸM-PRO" w:hint="eastAsia"/>
                            </w:rPr>
                            <w:t>農業用施設用地、混牧林地</w:t>
                          </w:r>
                        </w:p>
                      </w:txbxContent>
                    </v:textbox>
                  </v:roundrect>
                  <v:rect id="Rectangle 11" o:spid="_x0000_s1037" style="position:absolute;left:4800;top:9930;width:210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x/8AA&#10;AADbAAAADwAAAGRycy9kb3ducmV2LnhtbERPS4vCMBC+L/gfwgh7W1NFFqmmRRTBg1RWBT0OzfSB&#10;zaQ2Ubv/3iwseJuP7zmLtDeNeFDnassKxqMIBHFudc2lgtNx8zUD4TyyxsYyKfglB2ky+FhgrO2T&#10;f+hx8KUIIexiVFB538ZSurwig25kW+LAFbYz6APsSqk7fIZw08hJFH1LgzWHhgpbWlWUXw93o2Db&#10;7HU2LnaZ3Nhz4VjeLtkalfoc9ss5CE+9f4v/3Vsd5k/h75dw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Lx/8AAAADbAAAADwAAAAAAAAAAAAAAAACYAgAAZHJzL2Rvd25y&#10;ZXYueG1sUEsFBgAAAAAEAAQA9QAAAIUDAAAAAA==&#10;" fillcolor="#00b0f0">
                    <v:textbox inset="5.85pt,.7pt,5.85pt,.7pt">
                      <w:txbxContent>
                        <w:p w:rsidR="00707A39" w:rsidRPr="009C38FC" w:rsidRDefault="00707A39" w:rsidP="00B459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農用地区域(青地)</w:t>
                          </w:r>
                        </w:p>
                      </w:txbxContent>
                    </v:textbox>
                  </v:rect>
                </v:group>
                <w10:wrap type="square"/>
              </v:group>
            </w:pict>
          </mc:Fallback>
        </mc:AlternateContent>
      </w:r>
    </w:p>
    <w:p w:rsidR="00665DEC" w:rsidRPr="00665DEC" w:rsidRDefault="00665DEC"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sidRPr="00665DEC">
        <w:rPr>
          <w:rFonts w:ascii="ＭＳ Ｐゴシック" w:eastAsia="ＭＳ Ｐゴシック" w:hAnsi="ＭＳ Ｐゴシック" w:cs="ＭＳ Ｐゴシック"/>
          <w:b/>
          <w:bCs/>
          <w:kern w:val="0"/>
          <w:sz w:val="22"/>
        </w:rPr>
        <w:t>１．農業振興地域制度の概要</w:t>
      </w:r>
      <w:bookmarkStart w:id="0" w:name="_GoBack"/>
      <w:bookmarkEnd w:id="0"/>
    </w:p>
    <w:p w:rsidR="005130AF" w:rsidRDefault="00665DEC"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sidRPr="00665DEC">
        <w:rPr>
          <w:rFonts w:ascii="ＭＳ Ｐゴシック" w:eastAsia="ＭＳ Ｐゴシック" w:hAnsi="ＭＳ Ｐゴシック" w:cs="ＭＳ Ｐゴシック"/>
          <w:kern w:val="0"/>
          <w:sz w:val="22"/>
        </w:rPr>
        <w:t xml:space="preserve">　</w:t>
      </w:r>
      <w:r w:rsidRPr="005A1C4F">
        <w:rPr>
          <w:rFonts w:ascii="ＭＳ Ｐ明朝" w:eastAsia="ＭＳ Ｐ明朝" w:hAnsi="ＭＳ Ｐ明朝" w:cs="ＭＳ Ｐゴシック"/>
          <w:kern w:val="0"/>
          <w:sz w:val="22"/>
        </w:rPr>
        <w:t>農用地区域（いわゆる「農振青地」）として設定し、優良な農地を確保するため「農地法」による農地転用許可制度と併せ、「農業振興地域の整備に関する法律」に基づく農業振興地域制度が設けられています。</w:t>
      </w:r>
    </w:p>
    <w:p w:rsidR="00665DEC" w:rsidRPr="005A1C4F" w:rsidRDefault="00665DEC" w:rsidP="005130AF">
      <w:pPr>
        <w:widowControl/>
        <w:shd w:val="clear" w:color="auto" w:fill="FFFFFF"/>
        <w:spacing w:line="320" w:lineRule="exact"/>
        <w:ind w:firstLineChars="100" w:firstLine="220"/>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kern w:val="0"/>
          <w:sz w:val="22"/>
        </w:rPr>
        <w:t>具体的には、都道府県知事が農業振興地域整備基本方針を策定するとともに農業振興地域を指定し、これに基づき市町村が農業振興地域整備計画を策定することになっています。　農業振興地域整備計画の中で定めている農用地利用計画は、今後１０年以上にわたり農業上の利用を確保すべき土地および農用地区域内の農業上の用途を指定している計画です。</w:t>
      </w:r>
    </w:p>
    <w:p w:rsidR="00665DEC" w:rsidRPr="00665DEC" w:rsidRDefault="003C2C0E"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２</w:t>
      </w:r>
      <w:r w:rsidR="00665DEC" w:rsidRPr="00665DEC">
        <w:rPr>
          <w:rFonts w:ascii="ＭＳ Ｐゴシック" w:eastAsia="ＭＳ Ｐゴシック" w:hAnsi="ＭＳ Ｐゴシック" w:cs="ＭＳ Ｐゴシック"/>
          <w:b/>
          <w:bCs/>
          <w:kern w:val="0"/>
          <w:sz w:val="22"/>
        </w:rPr>
        <w:t>．農用地区域</w:t>
      </w:r>
    </w:p>
    <w:p w:rsidR="005A1C4F" w:rsidRDefault="00665DEC" w:rsidP="00347C25">
      <w:pPr>
        <w:widowControl/>
        <w:shd w:val="clear" w:color="auto" w:fill="FFFFFF"/>
        <w:spacing w:line="320" w:lineRule="exact"/>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kern w:val="0"/>
          <w:sz w:val="22"/>
        </w:rPr>
        <w:t xml:space="preserve">　農用地区域に含まれる農地</w:t>
      </w:r>
      <w:r w:rsidR="003C2C0E" w:rsidRPr="005A1C4F">
        <w:rPr>
          <w:rFonts w:ascii="ＭＳ Ｐ明朝" w:eastAsia="ＭＳ Ｐ明朝" w:hAnsi="ＭＳ Ｐ明朝" w:cs="ＭＳ Ｐゴシック" w:hint="eastAsia"/>
          <w:kern w:val="0"/>
          <w:sz w:val="22"/>
        </w:rPr>
        <w:t>は　①</w:t>
      </w:r>
      <w:r w:rsidRPr="005A1C4F">
        <w:rPr>
          <w:rFonts w:ascii="ＭＳ Ｐ明朝" w:eastAsia="ＭＳ Ｐ明朝" w:hAnsi="ＭＳ Ｐ明朝" w:cs="ＭＳ Ｐゴシック"/>
          <w:kern w:val="0"/>
          <w:sz w:val="22"/>
        </w:rPr>
        <w:t>１０ヘクタール以上の集団的農地</w:t>
      </w:r>
      <w:r w:rsidR="003C2C0E" w:rsidRPr="005A1C4F">
        <w:rPr>
          <w:rFonts w:ascii="ＭＳ Ｐ明朝" w:eastAsia="ＭＳ Ｐ明朝" w:hAnsi="ＭＳ Ｐ明朝" w:cs="ＭＳ Ｐゴシック" w:hint="eastAsia"/>
          <w:kern w:val="0"/>
          <w:sz w:val="22"/>
        </w:rPr>
        <w:t xml:space="preserve">　②</w:t>
      </w:r>
      <w:r w:rsidRPr="005A1C4F">
        <w:rPr>
          <w:rFonts w:ascii="ＭＳ Ｐ明朝" w:eastAsia="ＭＳ Ｐ明朝" w:hAnsi="ＭＳ Ｐ明朝" w:cs="ＭＳ Ｐゴシック"/>
          <w:kern w:val="0"/>
          <w:sz w:val="22"/>
        </w:rPr>
        <w:t>農業生産基盤整備事業の実施地</w:t>
      </w:r>
      <w:r w:rsidR="003C2C0E" w:rsidRPr="005A1C4F">
        <w:rPr>
          <w:rFonts w:ascii="ＭＳ Ｐ明朝" w:eastAsia="ＭＳ Ｐ明朝" w:hAnsi="ＭＳ Ｐ明朝" w:cs="ＭＳ Ｐゴシック" w:hint="eastAsia"/>
          <w:kern w:val="0"/>
          <w:sz w:val="22"/>
        </w:rPr>
        <w:t xml:space="preserve">　</w:t>
      </w:r>
    </w:p>
    <w:p w:rsidR="00665DEC" w:rsidRPr="005A1C4F" w:rsidRDefault="003C2C0E" w:rsidP="00347C25">
      <w:pPr>
        <w:widowControl/>
        <w:shd w:val="clear" w:color="auto" w:fill="FFFFFF"/>
        <w:spacing w:line="320" w:lineRule="exact"/>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hint="eastAsia"/>
          <w:kern w:val="0"/>
          <w:sz w:val="22"/>
        </w:rPr>
        <w:t>③</w:t>
      </w:r>
      <w:r w:rsidR="00665DEC" w:rsidRPr="005A1C4F">
        <w:rPr>
          <w:rFonts w:ascii="ＭＳ Ｐ明朝" w:eastAsia="ＭＳ Ｐ明朝" w:hAnsi="ＭＳ Ｐ明朝" w:cs="ＭＳ Ｐゴシック"/>
          <w:kern w:val="0"/>
          <w:sz w:val="22"/>
        </w:rPr>
        <w:t>農業用施設用地</w:t>
      </w:r>
      <w:r w:rsidRPr="005A1C4F">
        <w:rPr>
          <w:rFonts w:ascii="ＭＳ Ｐ明朝" w:eastAsia="ＭＳ Ｐ明朝" w:hAnsi="ＭＳ Ｐ明朝" w:cs="ＭＳ Ｐゴシック" w:hint="eastAsia"/>
          <w:kern w:val="0"/>
          <w:sz w:val="22"/>
        </w:rPr>
        <w:t xml:space="preserve">　④</w:t>
      </w:r>
      <w:r w:rsidR="00665DEC" w:rsidRPr="005A1C4F">
        <w:rPr>
          <w:rFonts w:ascii="ＭＳ Ｐ明朝" w:eastAsia="ＭＳ Ｐ明朝" w:hAnsi="ＭＳ Ｐ明朝" w:cs="ＭＳ Ｐゴシック"/>
          <w:kern w:val="0"/>
          <w:sz w:val="22"/>
        </w:rPr>
        <w:t>地域の農業振興を図る観点から農用地区域に含める必要ある農地等</w:t>
      </w:r>
      <w:r w:rsidRPr="005A1C4F">
        <w:rPr>
          <w:rFonts w:ascii="ＭＳ Ｐ明朝" w:eastAsia="ＭＳ Ｐ明朝" w:hAnsi="ＭＳ Ｐ明朝" w:cs="ＭＳ Ｐゴシック" w:hint="eastAsia"/>
          <w:kern w:val="0"/>
          <w:sz w:val="22"/>
        </w:rPr>
        <w:t xml:space="preserve">　です。</w:t>
      </w:r>
    </w:p>
    <w:p w:rsidR="00665DEC" w:rsidRPr="00665DEC" w:rsidRDefault="003C2C0E"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３</w:t>
      </w:r>
      <w:r w:rsidR="00665DEC" w:rsidRPr="00665DEC">
        <w:rPr>
          <w:rFonts w:ascii="ＭＳ Ｐゴシック" w:eastAsia="ＭＳ Ｐゴシック" w:hAnsi="ＭＳ Ｐゴシック" w:cs="ＭＳ Ｐゴシック"/>
          <w:b/>
          <w:bCs/>
          <w:kern w:val="0"/>
          <w:sz w:val="22"/>
        </w:rPr>
        <w:t>．農業振興地域整備計画の変更（農振除外）</w:t>
      </w:r>
    </w:p>
    <w:p w:rsidR="005130AF" w:rsidRDefault="00665DEC"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sidRPr="00665DEC">
        <w:rPr>
          <w:rFonts w:ascii="ＭＳ Ｐゴシック" w:eastAsia="ＭＳ Ｐゴシック" w:hAnsi="ＭＳ Ｐゴシック" w:cs="ＭＳ Ｐゴシック"/>
          <w:kern w:val="0"/>
          <w:sz w:val="22"/>
        </w:rPr>
        <w:t xml:space="preserve">　</w:t>
      </w:r>
      <w:r w:rsidRPr="005A1C4F">
        <w:rPr>
          <w:rFonts w:ascii="ＭＳ Ｐ明朝" w:eastAsia="ＭＳ Ｐ明朝" w:hAnsi="ＭＳ Ｐ明朝" w:cs="ＭＳ Ｐゴシック"/>
          <w:kern w:val="0"/>
          <w:sz w:val="22"/>
        </w:rPr>
        <w:t>農振除外の申し出をすることは、言い換えれば農業振興地域整備計画の中で定められている農用地利用計画の内容を変更する申し出をすることです。</w:t>
      </w:r>
    </w:p>
    <w:p w:rsidR="005130AF" w:rsidRDefault="00665DEC" w:rsidP="005130AF">
      <w:pPr>
        <w:widowControl/>
        <w:shd w:val="clear" w:color="auto" w:fill="FFFFFF"/>
        <w:spacing w:line="320" w:lineRule="exact"/>
        <w:ind w:firstLineChars="100" w:firstLine="220"/>
        <w:jc w:val="left"/>
        <w:rPr>
          <w:rFonts w:ascii="ＭＳ Ｐ明朝" w:eastAsia="ＭＳ Ｐ明朝" w:hAnsi="ＭＳ Ｐ明朝" w:cs="ＭＳ Ｐゴシック" w:hint="eastAsia"/>
          <w:kern w:val="0"/>
          <w:sz w:val="22"/>
        </w:rPr>
      </w:pPr>
      <w:r w:rsidRPr="005A1C4F">
        <w:rPr>
          <w:rFonts w:ascii="ＭＳ Ｐ明朝" w:eastAsia="ＭＳ Ｐ明朝" w:hAnsi="ＭＳ Ｐ明朝" w:cs="ＭＳ Ｐゴシック"/>
          <w:kern w:val="0"/>
          <w:sz w:val="22"/>
        </w:rPr>
        <w:t>農用地利用計画は、農業振興地域整備計画の根幹となるものですから、農用地利用計画の変更（農振除外申し出）は、</w:t>
      </w:r>
      <w:r w:rsidR="00FB1F90" w:rsidRPr="005A1C4F">
        <w:rPr>
          <w:rFonts w:ascii="ＭＳ Ｐ明朝" w:eastAsia="ＭＳ Ｐ明朝" w:hAnsi="ＭＳ Ｐ明朝" w:cs="ＭＳ Ｐゴシック" w:hint="eastAsia"/>
          <w:kern w:val="0"/>
          <w:sz w:val="22"/>
        </w:rPr>
        <w:t>次</w:t>
      </w:r>
      <w:r w:rsidR="00E327F2">
        <w:rPr>
          <w:rFonts w:ascii="ＭＳ Ｐ明朝" w:eastAsia="ＭＳ Ｐ明朝" w:hAnsi="ＭＳ Ｐ明朝" w:cs="ＭＳ Ｐゴシック"/>
          <w:kern w:val="0"/>
          <w:sz w:val="22"/>
        </w:rPr>
        <w:t>の</w:t>
      </w:r>
      <w:r w:rsidR="00E327F2">
        <w:rPr>
          <w:rFonts w:ascii="ＭＳ Ｐ明朝" w:eastAsia="ＭＳ Ｐ明朝" w:hAnsi="ＭＳ Ｐ明朝" w:cs="ＭＳ Ｐゴシック" w:hint="eastAsia"/>
          <w:kern w:val="0"/>
          <w:sz w:val="22"/>
        </w:rPr>
        <w:t>６</w:t>
      </w:r>
      <w:r w:rsidRPr="005A1C4F">
        <w:rPr>
          <w:rFonts w:ascii="ＭＳ Ｐ明朝" w:eastAsia="ＭＳ Ｐ明朝" w:hAnsi="ＭＳ Ｐ明朝" w:cs="ＭＳ Ｐゴシック"/>
          <w:kern w:val="0"/>
          <w:sz w:val="22"/>
        </w:rPr>
        <w:t>要件のすべてを満たし、除外後に転用されることが確実と見込まれるときのみできます。したがって、</w:t>
      </w:r>
      <w:r w:rsidRPr="005A1C4F">
        <w:rPr>
          <w:rFonts w:ascii="ＭＳ Ｐ明朝" w:eastAsia="ＭＳ Ｐ明朝" w:hAnsi="ＭＳ Ｐ明朝" w:cs="ＭＳ Ｐゴシック"/>
          <w:b/>
          <w:color w:val="FF0000"/>
          <w:kern w:val="0"/>
          <w:sz w:val="22"/>
          <w:u w:val="wave"/>
        </w:rPr>
        <w:t>申し出をしたからといって、必ず農振除外されるわけではありません。</w:t>
      </w:r>
      <w:r w:rsidR="00E327F2">
        <w:rPr>
          <w:rFonts w:ascii="ＭＳ Ｐ明朝" w:eastAsia="ＭＳ Ｐ明朝" w:hAnsi="ＭＳ Ｐ明朝" w:cs="ＭＳ Ｐゴシック" w:hint="eastAsia"/>
          <w:kern w:val="0"/>
          <w:sz w:val="22"/>
        </w:rPr>
        <w:t>例えば、除外の申請地が第１種農地に相当する場合は６</w:t>
      </w:r>
      <w:r w:rsidR="00775D38">
        <w:rPr>
          <w:rFonts w:ascii="ＭＳ Ｐ明朝" w:eastAsia="ＭＳ Ｐ明朝" w:hAnsi="ＭＳ Ｐ明朝" w:cs="ＭＳ Ｐゴシック" w:hint="eastAsia"/>
          <w:kern w:val="0"/>
          <w:sz w:val="22"/>
        </w:rPr>
        <w:t>要件の１「農用地等以外にすることが必要かつ適当で、農用地区域以外に代替す</w:t>
      </w:r>
      <w:r w:rsidR="00D135B5">
        <w:rPr>
          <w:rFonts w:ascii="ＭＳ Ｐ明朝" w:eastAsia="ＭＳ Ｐ明朝" w:hAnsi="ＭＳ Ｐ明朝" w:cs="ＭＳ Ｐゴシック" w:hint="eastAsia"/>
          <w:kern w:val="0"/>
          <w:sz w:val="22"/>
        </w:rPr>
        <w:t>べき土地がないこと。」の「農用地以外にすることが必要かつ適当」</w:t>
      </w:r>
      <w:r w:rsidR="0075449D">
        <w:rPr>
          <w:rFonts w:ascii="ＭＳ Ｐ明朝" w:eastAsia="ＭＳ Ｐ明朝" w:hAnsi="ＭＳ Ｐ明朝" w:cs="ＭＳ Ｐゴシック" w:hint="eastAsia"/>
          <w:kern w:val="0"/>
          <w:sz w:val="22"/>
        </w:rPr>
        <w:t>には該当しません</w:t>
      </w:r>
      <w:r w:rsidR="00775D38">
        <w:rPr>
          <w:rFonts w:ascii="ＭＳ Ｐ明朝" w:eastAsia="ＭＳ Ｐ明朝" w:hAnsi="ＭＳ Ｐ明朝" w:cs="ＭＳ Ｐゴシック" w:hint="eastAsia"/>
          <w:kern w:val="0"/>
          <w:sz w:val="22"/>
        </w:rPr>
        <w:t>ので、除外ができません。</w:t>
      </w:r>
    </w:p>
    <w:p w:rsidR="00FC6D46" w:rsidRPr="00485957" w:rsidRDefault="00665DEC" w:rsidP="005130AF">
      <w:pPr>
        <w:widowControl/>
        <w:shd w:val="clear" w:color="auto" w:fill="FFFFFF"/>
        <w:spacing w:line="320" w:lineRule="exact"/>
        <w:ind w:firstLineChars="100" w:firstLine="220"/>
        <w:jc w:val="left"/>
        <w:rPr>
          <w:rFonts w:ascii="ＭＳ Ｐ明朝" w:eastAsia="ＭＳ Ｐ明朝" w:hAnsi="ＭＳ Ｐ明朝" w:cs="ＭＳ Ｐゴシック"/>
          <w:b/>
          <w:color w:val="FF0000"/>
          <w:kern w:val="0"/>
          <w:sz w:val="22"/>
          <w:u w:val="wave"/>
        </w:rPr>
      </w:pPr>
      <w:r w:rsidRPr="005A1C4F">
        <w:rPr>
          <w:rFonts w:ascii="ＭＳ Ｐ明朝" w:eastAsia="ＭＳ Ｐ明朝" w:hAnsi="ＭＳ Ｐ明朝" w:cs="ＭＳ Ｐゴシック"/>
          <w:kern w:val="0"/>
          <w:sz w:val="22"/>
        </w:rPr>
        <w:t>本来、農業振興地域整備計画の変更は市が農業振興上の判断によって行うものであり、申し出</w:t>
      </w:r>
      <w:r w:rsidR="00FC6D46">
        <w:rPr>
          <w:rFonts w:ascii="ＭＳ Ｐ明朝" w:eastAsia="ＭＳ Ｐ明朝" w:hAnsi="ＭＳ Ｐ明朝" w:cs="ＭＳ Ｐゴシック" w:hint="eastAsia"/>
          <w:kern w:val="0"/>
          <w:sz w:val="22"/>
        </w:rPr>
        <w:t>を行うこと</w:t>
      </w:r>
      <w:r w:rsidRPr="005A1C4F">
        <w:rPr>
          <w:rFonts w:ascii="ＭＳ Ｐ明朝" w:eastAsia="ＭＳ Ｐ明朝" w:hAnsi="ＭＳ Ｐ明朝" w:cs="ＭＳ Ｐゴシック"/>
          <w:kern w:val="0"/>
          <w:sz w:val="22"/>
        </w:rPr>
        <w:t>により当然に変更される性質のものではありません。申し出にあたり窓口で申し出必要書類以外の追加書類を新たに求めることがありますが、これは市が農振除外をすることが適当であるかを判断するに十分である内容を備えた客観的な参考資料が必要であるために求めるものです。また協議の中で不適当とされる申し出案件が多くありますので、土地選定および事業計画内容については慎重に作成してください。</w:t>
      </w:r>
      <w:r w:rsidR="00FC6D46" w:rsidRPr="00485957">
        <w:rPr>
          <w:rFonts w:ascii="ＭＳ Ｐ明朝" w:eastAsia="ＭＳ Ｐ明朝" w:hAnsi="ＭＳ Ｐ明朝" w:cs="ＭＳ Ｐゴシック" w:hint="eastAsia"/>
          <w:b/>
          <w:color w:val="FF0000"/>
          <w:kern w:val="0"/>
          <w:sz w:val="22"/>
          <w:u w:val="wave"/>
        </w:rPr>
        <w:t>なお、当該農地が補助事業等の対象地となっている場合は補助金返還を伴う場合もありますので、特にご注意ください。</w:t>
      </w:r>
    </w:p>
    <w:p w:rsidR="00665DEC" w:rsidRPr="00665DEC" w:rsidRDefault="00E327F2"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b/>
          <w:bCs/>
          <w:kern w:val="0"/>
          <w:sz w:val="22"/>
        </w:rPr>
        <w:t>＜農振除外の</w:t>
      </w:r>
      <w:r>
        <w:rPr>
          <w:rFonts w:ascii="ＭＳ Ｐゴシック" w:eastAsia="ＭＳ Ｐゴシック" w:hAnsi="ＭＳ Ｐゴシック" w:cs="ＭＳ Ｐゴシック" w:hint="eastAsia"/>
          <w:b/>
          <w:bCs/>
          <w:kern w:val="0"/>
          <w:sz w:val="22"/>
        </w:rPr>
        <w:t>６</w:t>
      </w:r>
      <w:r w:rsidR="00665DEC" w:rsidRPr="00665DEC">
        <w:rPr>
          <w:rFonts w:ascii="ＭＳ Ｐゴシック" w:eastAsia="ＭＳ Ｐゴシック" w:hAnsi="ＭＳ Ｐゴシック" w:cs="ＭＳ Ｐゴシック"/>
          <w:b/>
          <w:bCs/>
          <w:kern w:val="0"/>
          <w:sz w:val="22"/>
        </w:rPr>
        <w:t>要件＞</w:t>
      </w:r>
    </w:p>
    <w:p w:rsidR="005130AF" w:rsidRDefault="00665DEC" w:rsidP="005130AF">
      <w:pPr>
        <w:widowControl/>
        <w:shd w:val="clear" w:color="auto" w:fill="FFFFFF"/>
        <w:spacing w:line="320" w:lineRule="exact"/>
        <w:jc w:val="left"/>
        <w:rPr>
          <w:rFonts w:ascii="ＭＳ Ｐ明朝" w:eastAsia="ＭＳ Ｐ明朝" w:hAnsi="ＭＳ Ｐ明朝" w:cs="ＭＳ Ｐゴシック" w:hint="eastAsia"/>
          <w:kern w:val="0"/>
          <w:sz w:val="22"/>
        </w:rPr>
      </w:pPr>
      <w:r w:rsidRPr="005A1C4F">
        <w:rPr>
          <w:rFonts w:ascii="ＭＳ Ｐ明朝" w:eastAsia="ＭＳ Ｐ明朝" w:hAnsi="ＭＳ Ｐ明朝" w:cs="ＭＳ Ｐゴシック"/>
          <w:kern w:val="0"/>
          <w:sz w:val="22"/>
        </w:rPr>
        <w:t xml:space="preserve">１． </w:t>
      </w:r>
      <w:r w:rsidR="00775D38">
        <w:rPr>
          <w:rFonts w:ascii="ＭＳ Ｐ明朝" w:eastAsia="ＭＳ Ｐ明朝" w:hAnsi="ＭＳ Ｐ明朝" w:cs="ＭＳ Ｐゴシック" w:hint="eastAsia"/>
          <w:kern w:val="0"/>
          <w:sz w:val="22"/>
        </w:rPr>
        <w:t>農用地等以外にすることが必要かつ適当で、</w:t>
      </w:r>
      <w:r w:rsidRPr="005A1C4F">
        <w:rPr>
          <w:rFonts w:ascii="ＭＳ Ｐ明朝" w:eastAsia="ＭＳ Ｐ明朝" w:hAnsi="ＭＳ Ｐ明朝" w:cs="ＭＳ Ｐゴシック"/>
          <w:kern w:val="0"/>
          <w:sz w:val="22"/>
        </w:rPr>
        <w:t>農用地区域以外に代替すべき土地がないこと。</w:t>
      </w:r>
    </w:p>
    <w:p w:rsidR="00E327F2" w:rsidRDefault="00665DEC" w:rsidP="005130AF">
      <w:pPr>
        <w:widowControl/>
        <w:shd w:val="clear" w:color="auto" w:fill="FFFFFF"/>
        <w:spacing w:line="320" w:lineRule="exact"/>
        <w:ind w:firstLineChars="100" w:firstLine="220"/>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kern w:val="0"/>
          <w:sz w:val="22"/>
        </w:rPr>
        <w:t>（法第１３条第２項第１号）</w:t>
      </w:r>
    </w:p>
    <w:p w:rsidR="005130AF" w:rsidRDefault="00E327F2"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２． 地域計画の達成に支障を及ぼすおそれがないと認められること。</w:t>
      </w:r>
      <w:r>
        <w:rPr>
          <w:rFonts w:ascii="ＭＳ Ｐ明朝" w:eastAsia="ＭＳ Ｐ明朝" w:hAnsi="ＭＳ Ｐ明朝" w:cs="ＭＳ Ｐゴシック"/>
          <w:kern w:val="0"/>
          <w:sz w:val="22"/>
        </w:rPr>
        <w:t>（法第１３条第２項</w:t>
      </w:r>
      <w:r w:rsidRPr="005A1C4F">
        <w:rPr>
          <w:rFonts w:ascii="ＭＳ Ｐ明朝" w:eastAsia="ＭＳ Ｐ明朝" w:hAnsi="ＭＳ Ｐ明朝" w:cs="ＭＳ Ｐゴシック"/>
          <w:kern w:val="0"/>
          <w:sz w:val="22"/>
        </w:rPr>
        <w:t>）</w:t>
      </w:r>
    </w:p>
    <w:p w:rsidR="005130AF" w:rsidRDefault="00E327F2"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３</w:t>
      </w:r>
      <w:r w:rsidR="00665DEC" w:rsidRPr="005A1C4F">
        <w:rPr>
          <w:rFonts w:ascii="ＭＳ Ｐ明朝" w:eastAsia="ＭＳ Ｐ明朝" w:hAnsi="ＭＳ Ｐ明朝" w:cs="ＭＳ Ｐゴシック"/>
          <w:kern w:val="0"/>
          <w:sz w:val="22"/>
        </w:rPr>
        <w:t>．</w:t>
      </w:r>
      <w:r>
        <w:rPr>
          <w:rFonts w:ascii="ＭＳ Ｐ明朝" w:eastAsia="ＭＳ Ｐ明朝" w:hAnsi="ＭＳ Ｐ明朝" w:cs="ＭＳ Ｐゴシック" w:hint="eastAsia"/>
          <w:kern w:val="0"/>
          <w:sz w:val="22"/>
        </w:rPr>
        <w:t xml:space="preserve"> </w:t>
      </w:r>
      <w:r w:rsidR="00665DEC" w:rsidRPr="005A1C4F">
        <w:rPr>
          <w:rFonts w:ascii="ＭＳ Ｐ明朝" w:eastAsia="ＭＳ Ｐ明朝" w:hAnsi="ＭＳ Ｐ明朝" w:cs="ＭＳ Ｐゴシック"/>
          <w:kern w:val="0"/>
          <w:sz w:val="22"/>
        </w:rPr>
        <w:t>農業上の効率的かつ総合的な利用に支障を及ぼすおそれがないこと。（法第１３条第２項第２号）</w:t>
      </w:r>
    </w:p>
    <w:p w:rsidR="005130AF" w:rsidRDefault="00E327F2"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４</w:t>
      </w:r>
      <w:r w:rsidR="00665DEC" w:rsidRPr="005A1C4F">
        <w:rPr>
          <w:rFonts w:ascii="ＭＳ Ｐ明朝" w:eastAsia="ＭＳ Ｐ明朝" w:hAnsi="ＭＳ Ｐ明朝" w:cs="ＭＳ Ｐゴシック"/>
          <w:kern w:val="0"/>
          <w:sz w:val="22"/>
        </w:rPr>
        <w:t>．</w:t>
      </w:r>
      <w:r>
        <w:rPr>
          <w:rFonts w:ascii="ＭＳ Ｐ明朝" w:eastAsia="ＭＳ Ｐ明朝" w:hAnsi="ＭＳ Ｐ明朝" w:cs="ＭＳ Ｐゴシック" w:hint="eastAsia"/>
          <w:kern w:val="0"/>
          <w:sz w:val="22"/>
        </w:rPr>
        <w:t xml:space="preserve"> </w:t>
      </w:r>
      <w:r w:rsidR="00665DEC" w:rsidRPr="005A1C4F">
        <w:rPr>
          <w:rFonts w:ascii="ＭＳ Ｐ明朝" w:eastAsia="ＭＳ Ｐ明朝" w:hAnsi="ＭＳ Ｐ明朝" w:cs="ＭＳ Ｐゴシック"/>
          <w:kern w:val="0"/>
          <w:sz w:val="22"/>
        </w:rPr>
        <w:t>担い手等、農地の利用集積に支障を及ぼさないこと。（法第１３条第２項第３号）</w:t>
      </w:r>
    </w:p>
    <w:p w:rsidR="005130AF" w:rsidRDefault="00E327F2" w:rsidP="00347C25">
      <w:pPr>
        <w:widowControl/>
        <w:shd w:val="clear" w:color="auto" w:fill="FFFFFF"/>
        <w:spacing w:line="320" w:lineRule="exact"/>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５</w:t>
      </w:r>
      <w:r w:rsidR="00665DEC" w:rsidRPr="005A1C4F">
        <w:rPr>
          <w:rFonts w:ascii="ＭＳ Ｐ明朝" w:eastAsia="ＭＳ Ｐ明朝" w:hAnsi="ＭＳ Ｐ明朝" w:cs="ＭＳ Ｐゴシック"/>
          <w:kern w:val="0"/>
          <w:sz w:val="22"/>
        </w:rPr>
        <w:t>．</w:t>
      </w:r>
      <w:r>
        <w:rPr>
          <w:rFonts w:ascii="ＭＳ Ｐ明朝" w:eastAsia="ＭＳ Ｐ明朝" w:hAnsi="ＭＳ Ｐ明朝" w:cs="ＭＳ Ｐゴシック" w:hint="eastAsia"/>
          <w:kern w:val="0"/>
          <w:sz w:val="22"/>
        </w:rPr>
        <w:t xml:space="preserve"> </w:t>
      </w:r>
      <w:r w:rsidR="00665DEC" w:rsidRPr="005A1C4F">
        <w:rPr>
          <w:rFonts w:ascii="ＭＳ Ｐ明朝" w:eastAsia="ＭＳ Ｐ明朝" w:hAnsi="ＭＳ Ｐ明朝" w:cs="ＭＳ Ｐゴシック"/>
          <w:kern w:val="0"/>
          <w:sz w:val="22"/>
        </w:rPr>
        <w:t>土地改良施設の有する機能に支障を及ぼすおそれがないこと。（法第１３条第２項第４号）</w:t>
      </w:r>
    </w:p>
    <w:p w:rsidR="006B5460" w:rsidRDefault="00E327F2" w:rsidP="00347C25">
      <w:pPr>
        <w:widowControl/>
        <w:shd w:val="clear" w:color="auto" w:fill="FFFFFF"/>
        <w:spacing w:line="32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６</w:t>
      </w:r>
      <w:r w:rsidR="00665DEC" w:rsidRPr="005A1C4F">
        <w:rPr>
          <w:rFonts w:ascii="ＭＳ Ｐ明朝" w:eastAsia="ＭＳ Ｐ明朝" w:hAnsi="ＭＳ Ｐ明朝" w:cs="ＭＳ Ｐゴシック"/>
          <w:kern w:val="0"/>
          <w:sz w:val="22"/>
        </w:rPr>
        <w:t>．</w:t>
      </w:r>
      <w:r>
        <w:rPr>
          <w:rFonts w:ascii="ＭＳ Ｐ明朝" w:eastAsia="ＭＳ Ｐ明朝" w:hAnsi="ＭＳ Ｐ明朝" w:cs="ＭＳ Ｐゴシック" w:hint="eastAsia"/>
          <w:kern w:val="0"/>
          <w:sz w:val="22"/>
        </w:rPr>
        <w:t xml:space="preserve"> </w:t>
      </w:r>
      <w:r w:rsidR="00665DEC" w:rsidRPr="005A1C4F">
        <w:rPr>
          <w:rFonts w:ascii="ＭＳ Ｐ明朝" w:eastAsia="ＭＳ Ｐ明朝" w:hAnsi="ＭＳ Ｐ明朝" w:cs="ＭＳ Ｐゴシック"/>
          <w:kern w:val="0"/>
          <w:sz w:val="22"/>
        </w:rPr>
        <w:t>農業生産基盤整備事業完了後８年を経過している土地であること。（法第１３条第２項第５号）</w:t>
      </w:r>
    </w:p>
    <w:p w:rsidR="00E327F2" w:rsidRDefault="00E327F2" w:rsidP="00347C25">
      <w:pPr>
        <w:widowControl/>
        <w:shd w:val="clear" w:color="auto" w:fill="FFFFFF"/>
        <w:spacing w:line="320" w:lineRule="exact"/>
        <w:jc w:val="left"/>
        <w:rPr>
          <w:rFonts w:ascii="ＭＳ Ｐ明朝" w:eastAsia="ＭＳ Ｐ明朝" w:hAnsi="ＭＳ Ｐ明朝" w:cs="ＭＳ Ｐゴシック"/>
          <w:kern w:val="0"/>
          <w:sz w:val="22"/>
        </w:rPr>
      </w:pPr>
    </w:p>
    <w:p w:rsidR="00E327F2" w:rsidRDefault="00E327F2" w:rsidP="00347C25">
      <w:pPr>
        <w:widowControl/>
        <w:shd w:val="clear" w:color="auto" w:fill="FFFFFF"/>
        <w:spacing w:line="320" w:lineRule="exact"/>
        <w:jc w:val="left"/>
        <w:rPr>
          <w:rFonts w:ascii="ＭＳ Ｐ明朝" w:eastAsia="ＭＳ Ｐ明朝" w:hAnsi="ＭＳ Ｐ明朝" w:cs="ＭＳ Ｐゴシック"/>
          <w:kern w:val="0"/>
          <w:sz w:val="22"/>
        </w:rPr>
      </w:pPr>
    </w:p>
    <w:p w:rsidR="00347C25" w:rsidRDefault="006B5460" w:rsidP="00347C25">
      <w:pPr>
        <w:widowControl/>
        <w:shd w:val="clear" w:color="auto" w:fill="FFFFFF"/>
        <w:spacing w:line="320" w:lineRule="exact"/>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hint="eastAsia"/>
          <w:kern w:val="0"/>
          <w:sz w:val="22"/>
        </w:rPr>
        <w:lastRenderedPageBreak/>
        <w:t>【</w:t>
      </w:r>
      <w:r w:rsidRPr="005A1C4F">
        <w:rPr>
          <w:rFonts w:ascii="ＭＳ Ｐ明朝" w:eastAsia="ＭＳ Ｐ明朝" w:hAnsi="ＭＳ Ｐ明朝" w:cs="ＭＳ Ｐゴシック"/>
          <w:kern w:val="0"/>
          <w:sz w:val="22"/>
        </w:rPr>
        <w:t>その他の留意事項</w:t>
      </w:r>
      <w:r w:rsidRPr="005A1C4F">
        <w:rPr>
          <w:rFonts w:ascii="ＭＳ Ｐ明朝" w:eastAsia="ＭＳ Ｐ明朝" w:hAnsi="ＭＳ Ｐ明朝" w:cs="ＭＳ Ｐゴシック" w:hint="eastAsia"/>
          <w:kern w:val="0"/>
          <w:sz w:val="22"/>
        </w:rPr>
        <w:t>】</w:t>
      </w:r>
    </w:p>
    <w:p w:rsidR="00E327F2" w:rsidRDefault="00665DEC" w:rsidP="00347C25">
      <w:pPr>
        <w:widowControl/>
        <w:shd w:val="clear" w:color="auto" w:fill="FFFFFF"/>
        <w:spacing w:line="320" w:lineRule="exact"/>
        <w:jc w:val="left"/>
        <w:rPr>
          <w:rFonts w:ascii="ＭＳ Ｐ明朝" w:eastAsia="ＭＳ Ｐ明朝" w:hAnsi="ＭＳ Ｐ明朝" w:cs="ＭＳ Ｐゴシック"/>
          <w:kern w:val="0"/>
          <w:sz w:val="22"/>
        </w:rPr>
      </w:pPr>
      <w:r w:rsidRPr="005A1C4F">
        <w:rPr>
          <w:rFonts w:ascii="ＭＳ Ｐ明朝" w:eastAsia="ＭＳ Ｐ明朝" w:hAnsi="ＭＳ Ｐ明朝" w:cs="ＭＳ Ｐゴシック"/>
          <w:kern w:val="0"/>
          <w:sz w:val="22"/>
        </w:rPr>
        <w:t>他法令に基づく許認可</w:t>
      </w:r>
      <w:r w:rsidR="00996685">
        <w:rPr>
          <w:rFonts w:ascii="ＭＳ Ｐ明朝" w:eastAsia="ＭＳ Ｐ明朝" w:hAnsi="ＭＳ Ｐ明朝" w:cs="ＭＳ Ｐゴシック" w:hint="eastAsia"/>
          <w:kern w:val="0"/>
          <w:sz w:val="22"/>
        </w:rPr>
        <w:t>、</w:t>
      </w:r>
      <w:r w:rsidRPr="005A1C4F">
        <w:rPr>
          <w:rFonts w:ascii="ＭＳ Ｐ明朝" w:eastAsia="ＭＳ Ｐ明朝" w:hAnsi="ＭＳ Ｐ明朝" w:cs="ＭＳ Ｐゴシック"/>
          <w:kern w:val="0"/>
          <w:sz w:val="22"/>
        </w:rPr>
        <w:t>農地法に基づく農地転用、都市計画法等に基づく開発行為の許可等の他法令に基づく許認可が得られる見込みがあること。</w:t>
      </w:r>
    </w:p>
    <w:p w:rsidR="00665DEC" w:rsidRPr="00665DEC" w:rsidRDefault="00FB1F90"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４</w:t>
      </w:r>
      <w:r w:rsidR="00665DEC" w:rsidRPr="00665DEC">
        <w:rPr>
          <w:rFonts w:ascii="ＭＳ Ｐゴシック" w:eastAsia="ＭＳ Ｐゴシック" w:hAnsi="ＭＳ Ｐゴシック" w:cs="ＭＳ Ｐゴシック"/>
          <w:b/>
          <w:bCs/>
          <w:kern w:val="0"/>
          <w:sz w:val="22"/>
        </w:rPr>
        <w:t>．用途区分の変更（軽微な変更）について</w:t>
      </w:r>
    </w:p>
    <w:p w:rsidR="00665DEC" w:rsidRPr="005A1C4F" w:rsidRDefault="00665DEC" w:rsidP="00347C25">
      <w:pPr>
        <w:widowControl/>
        <w:shd w:val="clear" w:color="auto" w:fill="FFFFFF"/>
        <w:spacing w:line="320" w:lineRule="exact"/>
        <w:jc w:val="left"/>
        <w:rPr>
          <w:rFonts w:ascii="ＭＳ Ｐ明朝" w:eastAsia="ＭＳ Ｐ明朝" w:hAnsi="ＭＳ Ｐ明朝" w:cs="ＭＳ Ｐゴシック"/>
          <w:kern w:val="0"/>
          <w:sz w:val="22"/>
        </w:rPr>
      </w:pPr>
      <w:r w:rsidRPr="00665DEC">
        <w:rPr>
          <w:rFonts w:ascii="ＭＳ Ｐゴシック" w:eastAsia="ＭＳ Ｐゴシック" w:hAnsi="ＭＳ Ｐゴシック" w:cs="ＭＳ Ｐゴシック"/>
          <w:kern w:val="0"/>
          <w:sz w:val="22"/>
        </w:rPr>
        <w:t xml:space="preserve">　</w:t>
      </w:r>
      <w:r w:rsidRPr="005A1C4F">
        <w:rPr>
          <w:rFonts w:ascii="ＭＳ Ｐ明朝" w:eastAsia="ＭＳ Ｐ明朝" w:hAnsi="ＭＳ Ｐ明朝" w:cs="ＭＳ Ｐゴシック"/>
          <w:kern w:val="0"/>
          <w:sz w:val="22"/>
        </w:rPr>
        <w:t>農用地に農業用倉庫、鶏舎、牛舎等の農業用施設を設置する場合は、農業用施設用地への軽微な変更（用途区分の変更）の申し出が必要です。農用地の用途区分を変更するだけですので、農振除外には当たりません。ただし農業用施設の面積</w:t>
      </w:r>
      <w:r w:rsidR="00FB1F90" w:rsidRPr="005A1C4F">
        <w:rPr>
          <w:rFonts w:ascii="ＭＳ Ｐ明朝" w:eastAsia="ＭＳ Ｐ明朝" w:hAnsi="ＭＳ Ｐ明朝" w:cs="ＭＳ Ｐゴシック" w:hint="eastAsia"/>
          <w:kern w:val="0"/>
          <w:sz w:val="22"/>
        </w:rPr>
        <w:t>(２ａ以上)</w:t>
      </w:r>
      <w:r w:rsidRPr="005A1C4F">
        <w:rPr>
          <w:rFonts w:ascii="ＭＳ Ｐ明朝" w:eastAsia="ＭＳ Ｐ明朝" w:hAnsi="ＭＳ Ｐ明朝" w:cs="ＭＳ Ｐゴシック"/>
          <w:kern w:val="0"/>
          <w:sz w:val="22"/>
        </w:rPr>
        <w:t>と内容によっては、農地転用が必要になり他法令の許可・認可が必要な場合がありますのでご注意ください。</w:t>
      </w:r>
    </w:p>
    <w:p w:rsidR="00665DEC" w:rsidRPr="00665DEC" w:rsidRDefault="00AF5576"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５</w:t>
      </w:r>
      <w:r w:rsidR="00665DEC" w:rsidRPr="00665DEC">
        <w:rPr>
          <w:rFonts w:ascii="ＭＳ Ｐゴシック" w:eastAsia="ＭＳ Ｐゴシック" w:hAnsi="ＭＳ Ｐゴシック" w:cs="ＭＳ Ｐゴシック"/>
          <w:b/>
          <w:bCs/>
          <w:kern w:val="0"/>
          <w:sz w:val="22"/>
        </w:rPr>
        <w:t>．農振編入について</w:t>
      </w:r>
    </w:p>
    <w:p w:rsidR="00FB1F90" w:rsidRPr="005A1C4F" w:rsidRDefault="00665DEC" w:rsidP="00347C25">
      <w:pPr>
        <w:widowControl/>
        <w:shd w:val="clear" w:color="auto" w:fill="FFFFFF"/>
        <w:spacing w:line="320" w:lineRule="exact"/>
        <w:jc w:val="left"/>
        <w:rPr>
          <w:rFonts w:ascii="ＭＳ Ｐ明朝" w:eastAsia="ＭＳ Ｐ明朝" w:hAnsi="ＭＳ Ｐ明朝" w:cs="ＭＳ Ｐゴシック"/>
          <w:kern w:val="0"/>
          <w:sz w:val="22"/>
        </w:rPr>
      </w:pPr>
      <w:r w:rsidRPr="00665DEC">
        <w:rPr>
          <w:rFonts w:ascii="ＭＳ Ｐゴシック" w:eastAsia="ＭＳ Ｐゴシック" w:hAnsi="ＭＳ Ｐゴシック" w:cs="ＭＳ Ｐゴシック"/>
          <w:kern w:val="0"/>
          <w:sz w:val="22"/>
        </w:rPr>
        <w:t xml:space="preserve">　</w:t>
      </w:r>
      <w:r w:rsidRPr="005A1C4F">
        <w:rPr>
          <w:rFonts w:ascii="ＭＳ Ｐ明朝" w:eastAsia="ＭＳ Ｐ明朝" w:hAnsi="ＭＳ Ｐ明朝" w:cs="ＭＳ Ｐゴシック"/>
          <w:kern w:val="0"/>
          <w:sz w:val="22"/>
        </w:rPr>
        <w:t>すでに除外された土地であって、農地転用されていない土地は、農用地区域に編入してください。</w:t>
      </w:r>
    </w:p>
    <w:p w:rsidR="00665DEC" w:rsidRPr="00665DEC" w:rsidRDefault="00AF5576"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６</w:t>
      </w:r>
      <w:r w:rsidR="001A2D01">
        <w:rPr>
          <w:rFonts w:ascii="ＭＳ Ｐゴシック" w:eastAsia="ＭＳ Ｐゴシック" w:hAnsi="ＭＳ Ｐゴシック" w:cs="ＭＳ Ｐゴシック"/>
          <w:b/>
          <w:bCs/>
          <w:kern w:val="0"/>
          <w:sz w:val="22"/>
        </w:rPr>
        <w:t>．農振除外の</w:t>
      </w:r>
      <w:r w:rsidR="001A2D01">
        <w:rPr>
          <w:rFonts w:ascii="ＭＳ Ｐゴシック" w:eastAsia="ＭＳ Ｐゴシック" w:hAnsi="ＭＳ Ｐゴシック" w:cs="ＭＳ Ｐゴシック" w:hint="eastAsia"/>
          <w:b/>
          <w:bCs/>
          <w:kern w:val="0"/>
          <w:sz w:val="22"/>
        </w:rPr>
        <w:t>申請</w:t>
      </w:r>
      <w:r w:rsidR="00665DEC" w:rsidRPr="00665DEC">
        <w:rPr>
          <w:rFonts w:ascii="ＭＳ Ｐゴシック" w:eastAsia="ＭＳ Ｐゴシック" w:hAnsi="ＭＳ Ｐゴシック" w:cs="ＭＳ Ｐゴシック"/>
          <w:b/>
          <w:bCs/>
          <w:kern w:val="0"/>
          <w:sz w:val="22"/>
        </w:rPr>
        <w:t>の受付期間</w:t>
      </w:r>
    </w:p>
    <w:p w:rsidR="008A4804" w:rsidRPr="00E327F2" w:rsidRDefault="00665DEC" w:rsidP="007A1568">
      <w:pPr>
        <w:widowControl/>
        <w:shd w:val="clear" w:color="auto" w:fill="FFFFFF"/>
        <w:spacing w:line="320" w:lineRule="exact"/>
        <w:jc w:val="left"/>
        <w:rPr>
          <w:rFonts w:ascii="ＭＳ Ｐ明朝" w:eastAsia="ＭＳ Ｐ明朝" w:hAnsi="ＭＳ Ｐ明朝" w:cs="ＭＳ Ｐゴシック"/>
          <w:kern w:val="0"/>
          <w:sz w:val="22"/>
        </w:rPr>
      </w:pPr>
      <w:r w:rsidRPr="00665DEC">
        <w:rPr>
          <w:rFonts w:ascii="ＭＳ Ｐゴシック" w:eastAsia="ＭＳ Ｐゴシック" w:hAnsi="ＭＳ Ｐゴシック" w:cs="ＭＳ Ｐゴシック"/>
          <w:kern w:val="0"/>
          <w:sz w:val="22"/>
        </w:rPr>
        <w:t xml:space="preserve">　</w:t>
      </w:r>
      <w:r w:rsidR="001A2D01" w:rsidRPr="001A2D01">
        <w:rPr>
          <w:rFonts w:ascii="ＭＳ Ｐ明朝" w:eastAsia="ＭＳ Ｐ明朝" w:hAnsi="ＭＳ Ｐ明朝" w:cs="ＭＳ Ｐゴシック" w:hint="eastAsia"/>
          <w:color w:val="FF0000"/>
          <w:kern w:val="0"/>
          <w:sz w:val="22"/>
        </w:rPr>
        <w:t>①</w:t>
      </w:r>
      <w:r w:rsidR="00DA60A4">
        <w:rPr>
          <w:rFonts w:ascii="ＭＳ Ｐ明朝" w:eastAsia="ＭＳ Ｐ明朝" w:hAnsi="ＭＳ Ｐ明朝" w:cs="ＭＳ Ｐゴシック" w:hint="eastAsia"/>
          <w:b/>
          <w:color w:val="FF0000"/>
          <w:kern w:val="0"/>
          <w:sz w:val="22"/>
        </w:rPr>
        <w:t>３月～６月、②７月</w:t>
      </w:r>
      <w:r w:rsidR="001A2D01">
        <w:rPr>
          <w:rFonts w:ascii="ＭＳ Ｐ明朝" w:eastAsia="ＭＳ Ｐ明朝" w:hAnsi="ＭＳ Ｐ明朝" w:cs="ＭＳ Ｐゴシック" w:hint="eastAsia"/>
          <w:b/>
          <w:color w:val="FF0000"/>
          <w:kern w:val="0"/>
          <w:sz w:val="22"/>
        </w:rPr>
        <w:t>～</w:t>
      </w:r>
      <w:r w:rsidRPr="00222EB8">
        <w:rPr>
          <w:rFonts w:ascii="ＭＳ Ｐ明朝" w:eastAsia="ＭＳ Ｐ明朝" w:hAnsi="ＭＳ Ｐ明朝" w:cs="ＭＳ Ｐゴシック"/>
          <w:b/>
          <w:color w:val="FF0000"/>
          <w:kern w:val="0"/>
          <w:sz w:val="22"/>
        </w:rPr>
        <w:t>１０月</w:t>
      </w:r>
      <w:r w:rsidR="00DA60A4">
        <w:rPr>
          <w:rFonts w:ascii="ＭＳ Ｐ明朝" w:eastAsia="ＭＳ Ｐ明朝" w:hAnsi="ＭＳ Ｐ明朝" w:cs="ＭＳ Ｐゴシック" w:hint="eastAsia"/>
          <w:b/>
          <w:color w:val="FF0000"/>
          <w:kern w:val="0"/>
          <w:sz w:val="22"/>
        </w:rPr>
        <w:t>、③１１月</w:t>
      </w:r>
      <w:r w:rsidR="001A2D01">
        <w:rPr>
          <w:rFonts w:ascii="ＭＳ Ｐ明朝" w:eastAsia="ＭＳ Ｐ明朝" w:hAnsi="ＭＳ Ｐ明朝" w:cs="ＭＳ Ｐゴシック" w:hint="eastAsia"/>
          <w:b/>
          <w:color w:val="FF0000"/>
          <w:kern w:val="0"/>
          <w:sz w:val="22"/>
        </w:rPr>
        <w:t>～</w:t>
      </w:r>
      <w:r w:rsidR="00DA60A4">
        <w:rPr>
          <w:rFonts w:ascii="ＭＳ Ｐ明朝" w:eastAsia="ＭＳ Ｐ明朝" w:hAnsi="ＭＳ Ｐ明朝" w:cs="ＭＳ Ｐゴシック" w:hint="eastAsia"/>
          <w:b/>
          <w:color w:val="FF0000"/>
          <w:kern w:val="0"/>
          <w:sz w:val="22"/>
        </w:rPr>
        <w:t>２月</w:t>
      </w:r>
      <w:r w:rsidR="007B69CA">
        <w:rPr>
          <w:rFonts w:ascii="ＭＳ Ｐ明朝" w:eastAsia="ＭＳ Ｐ明朝" w:hAnsi="ＭＳ Ｐ明朝" w:cs="ＭＳ Ｐゴシック" w:hint="eastAsia"/>
          <w:b/>
          <w:color w:val="FF0000"/>
          <w:kern w:val="0"/>
          <w:sz w:val="22"/>
        </w:rPr>
        <w:t>の３つの期間</w:t>
      </w:r>
      <w:r w:rsidR="001A2D01" w:rsidRPr="001A2D01">
        <w:rPr>
          <w:rFonts w:ascii="ＭＳ Ｐ明朝" w:eastAsia="ＭＳ Ｐ明朝" w:hAnsi="ＭＳ Ｐ明朝" w:cs="ＭＳ Ｐゴシック" w:hint="eastAsia"/>
          <w:kern w:val="0"/>
          <w:sz w:val="22"/>
        </w:rPr>
        <w:t>で</w:t>
      </w:r>
      <w:r w:rsidR="007B69CA">
        <w:rPr>
          <w:rFonts w:ascii="ＭＳ Ｐ明朝" w:eastAsia="ＭＳ Ｐ明朝" w:hAnsi="ＭＳ Ｐ明朝" w:cs="ＭＳ Ｐゴシック" w:hint="eastAsia"/>
          <w:kern w:val="0"/>
          <w:sz w:val="22"/>
        </w:rPr>
        <w:t>農振除外の申請の相談・受付を行っており、受付期間終了</w:t>
      </w:r>
      <w:r w:rsidR="007B14BD">
        <w:rPr>
          <w:rFonts w:ascii="ＭＳ Ｐ明朝" w:eastAsia="ＭＳ Ｐ明朝" w:hAnsi="ＭＳ Ｐ明朝" w:cs="ＭＳ Ｐゴシック" w:hint="eastAsia"/>
          <w:kern w:val="0"/>
          <w:sz w:val="22"/>
        </w:rPr>
        <w:t>日</w:t>
      </w:r>
      <w:r w:rsidR="007B69CA">
        <w:rPr>
          <w:rFonts w:ascii="ＭＳ Ｐ明朝" w:eastAsia="ＭＳ Ｐ明朝" w:hAnsi="ＭＳ Ｐ明朝" w:cs="ＭＳ Ｐゴシック" w:hint="eastAsia"/>
          <w:kern w:val="0"/>
          <w:sz w:val="22"/>
        </w:rPr>
        <w:t>の翌日より県との調整を行っていきます。</w:t>
      </w:r>
      <w:r w:rsidRPr="005A1C4F">
        <w:rPr>
          <w:rFonts w:ascii="ＭＳ Ｐ明朝" w:eastAsia="ＭＳ Ｐ明朝" w:hAnsi="ＭＳ Ｐ明朝" w:cs="ＭＳ Ｐゴシック"/>
          <w:kern w:val="0"/>
          <w:sz w:val="22"/>
        </w:rPr>
        <w:t>なお</w:t>
      </w:r>
      <w:r w:rsidR="005C5463">
        <w:rPr>
          <w:rFonts w:ascii="ＭＳ Ｐ明朝" w:eastAsia="ＭＳ Ｐ明朝" w:hAnsi="ＭＳ Ｐ明朝" w:cs="ＭＳ Ｐゴシック" w:hint="eastAsia"/>
          <w:kern w:val="0"/>
          <w:sz w:val="22"/>
        </w:rPr>
        <w:t>、</w:t>
      </w:r>
      <w:r w:rsidR="000F1039" w:rsidRPr="00FF6604">
        <w:rPr>
          <w:rFonts w:ascii="ＭＳ Ｐ明朝" w:eastAsia="ＭＳ Ｐ明朝" w:hAnsi="ＭＳ Ｐ明朝" w:cs="ＭＳ Ｐゴシック"/>
          <w:kern w:val="0"/>
          <w:sz w:val="22"/>
          <w:u w:val="wave"/>
        </w:rPr>
        <w:t>農振除外の手続き</w:t>
      </w:r>
      <w:r w:rsidR="000F1039" w:rsidRPr="00FF6604">
        <w:rPr>
          <w:rFonts w:ascii="ＭＳ Ｐ明朝" w:eastAsia="ＭＳ Ｐ明朝" w:hAnsi="ＭＳ Ｐ明朝" w:cs="ＭＳ Ｐゴシック" w:hint="eastAsia"/>
          <w:kern w:val="0"/>
          <w:sz w:val="22"/>
          <w:u w:val="wave"/>
        </w:rPr>
        <w:t>は、</w:t>
      </w:r>
      <w:r w:rsidR="00CC3780" w:rsidRPr="00FF6604">
        <w:rPr>
          <w:rFonts w:ascii="ＭＳ Ｐ明朝" w:eastAsia="ＭＳ Ｐ明朝" w:hAnsi="ＭＳ Ｐ明朝" w:cs="ＭＳ Ｐゴシック" w:hint="eastAsia"/>
          <w:kern w:val="0"/>
          <w:sz w:val="22"/>
          <w:u w:val="wave"/>
        </w:rPr>
        <w:t>１年程かかる場合があります</w:t>
      </w:r>
      <w:r w:rsidRPr="00FF6604">
        <w:rPr>
          <w:rFonts w:ascii="ＭＳ Ｐ明朝" w:eastAsia="ＭＳ Ｐ明朝" w:hAnsi="ＭＳ Ｐ明朝" w:cs="ＭＳ Ｐゴシック"/>
          <w:kern w:val="0"/>
          <w:sz w:val="22"/>
          <w:u w:val="wave"/>
        </w:rPr>
        <w:t>。</w:t>
      </w:r>
    </w:p>
    <w:p w:rsidR="00040D13" w:rsidRDefault="000920E7" w:rsidP="007A1568">
      <w:pPr>
        <w:widowControl/>
        <w:shd w:val="clear" w:color="auto" w:fill="FFFFFF"/>
        <w:spacing w:line="320" w:lineRule="exact"/>
        <w:jc w:val="left"/>
        <w:rPr>
          <w:rFonts w:ascii="ＭＳ Ｐゴシック" w:eastAsia="ＭＳ Ｐゴシック" w:hAnsi="ＭＳ Ｐゴシック" w:cs="ＭＳ Ｐゴシック"/>
          <w:b/>
          <w:bCs/>
          <w:kern w:val="0"/>
          <w:sz w:val="22"/>
        </w:rPr>
      </w:pPr>
      <w:r w:rsidRPr="00665DEC">
        <w:rPr>
          <w:rFonts w:ascii="ＭＳ Ｐゴシック" w:eastAsia="ＭＳ Ｐゴシック" w:hAnsi="ＭＳ Ｐゴシック" w:cs="ＭＳ Ｐゴシック"/>
          <w:b/>
          <w:bCs/>
          <w:kern w:val="0"/>
          <w:sz w:val="22"/>
        </w:rPr>
        <w:t>＜農振除外</w:t>
      </w:r>
      <w:r>
        <w:rPr>
          <w:rFonts w:ascii="ＭＳ Ｐゴシック" w:eastAsia="ＭＳ Ｐゴシック" w:hAnsi="ＭＳ Ｐゴシック" w:cs="ＭＳ Ｐゴシック" w:hint="eastAsia"/>
          <w:b/>
          <w:bCs/>
          <w:kern w:val="0"/>
          <w:sz w:val="22"/>
        </w:rPr>
        <w:t>までの流れ</w:t>
      </w:r>
      <w:r w:rsidR="00B72A4C">
        <w:rPr>
          <w:rFonts w:ascii="ＭＳ Ｐゴシック" w:eastAsia="ＭＳ Ｐゴシック" w:hAnsi="ＭＳ Ｐゴシック" w:cs="ＭＳ Ｐゴシック" w:hint="eastAsia"/>
          <w:b/>
          <w:bCs/>
          <w:kern w:val="0"/>
          <w:sz w:val="22"/>
        </w:rPr>
        <w:t xml:space="preserve">　</w:t>
      </w:r>
      <w:r w:rsidRPr="00665DEC">
        <w:rPr>
          <w:rFonts w:ascii="ＭＳ Ｐゴシック" w:eastAsia="ＭＳ Ｐゴシック" w:hAnsi="ＭＳ Ｐゴシック" w:cs="ＭＳ Ｐゴシック"/>
          <w:b/>
          <w:bCs/>
          <w:kern w:val="0"/>
          <w:sz w:val="22"/>
        </w:rPr>
        <w:t>＞</w:t>
      </w:r>
    </w:p>
    <w:p w:rsidR="00040D13" w:rsidRDefault="00E327F2" w:rsidP="007A1568">
      <w:pPr>
        <w:widowControl/>
        <w:shd w:val="clear" w:color="auto" w:fill="FFFFFF"/>
        <w:spacing w:line="32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noProof/>
          <w:kern w:val="0"/>
          <w:sz w:val="22"/>
        </w:rPr>
        <w:drawing>
          <wp:anchor distT="0" distB="0" distL="114300" distR="114300" simplePos="0" relativeHeight="251675648" behindDoc="0" locked="0" layoutInCell="1" allowOverlap="1" wp14:anchorId="02CD91BD" wp14:editId="235CC08D">
            <wp:simplePos x="0" y="0"/>
            <wp:positionH relativeFrom="column">
              <wp:posOffset>348615</wp:posOffset>
            </wp:positionH>
            <wp:positionV relativeFrom="paragraph">
              <wp:posOffset>56515</wp:posOffset>
            </wp:positionV>
            <wp:extent cx="5822315" cy="2133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jpg"/>
                    <pic:cNvPicPr/>
                  </pic:nvPicPr>
                  <pic:blipFill>
                    <a:blip r:embed="rId9">
                      <a:extLst>
                        <a:ext uri="{28A0092B-C50C-407E-A947-70E740481C1C}">
                          <a14:useLocalDpi xmlns:a14="http://schemas.microsoft.com/office/drawing/2010/main" val="0"/>
                        </a:ext>
                      </a:extLst>
                    </a:blip>
                    <a:stretch>
                      <a:fillRect/>
                    </a:stretch>
                  </pic:blipFill>
                  <pic:spPr>
                    <a:xfrm>
                      <a:off x="0" y="0"/>
                      <a:ext cx="5822315" cy="2133600"/>
                    </a:xfrm>
                    <a:prstGeom prst="rect">
                      <a:avLst/>
                    </a:prstGeom>
                  </pic:spPr>
                </pic:pic>
              </a:graphicData>
            </a:graphic>
            <wp14:sizeRelH relativeFrom="page">
              <wp14:pctWidth>0</wp14:pctWidth>
            </wp14:sizeRelH>
            <wp14:sizeRelV relativeFrom="page">
              <wp14:pctHeight>0</wp14:pctHeight>
            </wp14:sizeRelV>
          </wp:anchor>
        </w:drawing>
      </w: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F820B8" w:rsidRDefault="00F820B8" w:rsidP="007A1568">
      <w:pPr>
        <w:widowControl/>
        <w:shd w:val="clear" w:color="auto" w:fill="FFFFFF"/>
        <w:spacing w:line="320" w:lineRule="exact"/>
        <w:jc w:val="left"/>
        <w:rPr>
          <w:rFonts w:ascii="ＭＳ Ｐ明朝" w:eastAsia="ＭＳ Ｐ明朝" w:hAnsi="ＭＳ Ｐ明朝" w:cs="ＭＳ Ｐゴシック"/>
          <w:kern w:val="0"/>
          <w:sz w:val="22"/>
        </w:rPr>
      </w:pPr>
    </w:p>
    <w:p w:rsidR="00744143" w:rsidRDefault="00744143" w:rsidP="007A1568">
      <w:pPr>
        <w:widowControl/>
        <w:shd w:val="clear" w:color="auto" w:fill="FFFFFF"/>
        <w:spacing w:line="320" w:lineRule="exact"/>
        <w:jc w:val="left"/>
        <w:rPr>
          <w:rFonts w:ascii="ＭＳ Ｐ明朝" w:eastAsia="ＭＳ Ｐ明朝" w:hAnsi="ＭＳ Ｐ明朝" w:cs="ＭＳ Ｐゴシック"/>
          <w:kern w:val="0"/>
          <w:sz w:val="22"/>
        </w:rPr>
      </w:pPr>
    </w:p>
    <w:p w:rsidR="00E327F2" w:rsidRPr="007A1568" w:rsidRDefault="00E327F2" w:rsidP="007A1568">
      <w:pPr>
        <w:widowControl/>
        <w:shd w:val="clear" w:color="auto" w:fill="FFFFFF"/>
        <w:spacing w:line="320" w:lineRule="exact"/>
        <w:jc w:val="left"/>
        <w:rPr>
          <w:rFonts w:ascii="ＭＳ Ｐ明朝" w:eastAsia="ＭＳ Ｐ明朝" w:hAnsi="ＭＳ Ｐ明朝" w:cs="ＭＳ Ｐゴシック"/>
          <w:kern w:val="0"/>
          <w:sz w:val="22"/>
        </w:rPr>
      </w:pPr>
    </w:p>
    <w:p w:rsidR="00665DEC" w:rsidRPr="00665DEC" w:rsidRDefault="00AF5576" w:rsidP="00665DEC">
      <w:pPr>
        <w:widowControl/>
        <w:pBdr>
          <w:left w:val="single" w:sz="36" w:space="7" w:color="B9B9E8"/>
          <w:bottom w:val="single" w:sz="6" w:space="5" w:color="B9B9E8"/>
        </w:pBdr>
        <w:shd w:val="clear" w:color="auto" w:fill="FFFFFF"/>
        <w:spacing w:after="150" w:line="288" w:lineRule="auto"/>
        <w:jc w:val="left"/>
        <w:outlineLvl w:val="3"/>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７</w:t>
      </w:r>
      <w:r w:rsidR="00665DEC" w:rsidRPr="00665DEC">
        <w:rPr>
          <w:rFonts w:ascii="ＭＳ Ｐゴシック" w:eastAsia="ＭＳ Ｐゴシック" w:hAnsi="ＭＳ Ｐゴシック" w:cs="ＭＳ Ｐゴシック"/>
          <w:b/>
          <w:bCs/>
          <w:kern w:val="0"/>
          <w:sz w:val="22"/>
        </w:rPr>
        <w:t>．農振除外等の申し出書類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FB1F90" w:rsidRPr="00FB1F90" w:rsidTr="002B4775">
        <w:trPr>
          <w:trHeight w:val="510"/>
        </w:trPr>
        <w:tc>
          <w:tcPr>
            <w:tcW w:w="2802" w:type="dxa"/>
            <w:vAlign w:val="center"/>
          </w:tcPr>
          <w:p w:rsidR="00FB1F90" w:rsidRPr="005F5BAC" w:rsidRDefault="00FB1F90" w:rsidP="00FB1F90">
            <w:pPr>
              <w:spacing w:line="280" w:lineRule="exact"/>
              <w:ind w:left="2"/>
              <w:rPr>
                <w:rFonts w:ascii="ＭＳ Ｐ明朝" w:eastAsia="ＭＳ Ｐ明朝" w:hAnsi="ＭＳ Ｐ明朝"/>
                <w:szCs w:val="21"/>
              </w:rPr>
            </w:pPr>
            <w:r w:rsidRPr="005F5BAC">
              <w:rPr>
                <w:rFonts w:ascii="ＭＳ Ｐ明朝" w:eastAsia="ＭＳ Ｐ明朝" w:hAnsi="ＭＳ Ｐ明朝" w:hint="eastAsia"/>
                <w:szCs w:val="21"/>
              </w:rPr>
              <w:t>１．申請書</w:t>
            </w:r>
          </w:p>
        </w:tc>
        <w:tc>
          <w:tcPr>
            <w:tcW w:w="7512" w:type="dxa"/>
            <w:vAlign w:val="center"/>
          </w:tcPr>
          <w:p w:rsidR="00FB1F90" w:rsidRPr="005F5BAC" w:rsidRDefault="00AF5576" w:rsidP="00FB1F90">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理由は詳しく記入してください。なお、</w:t>
            </w:r>
            <w:r w:rsidR="00FB1F90" w:rsidRPr="005F5BAC">
              <w:rPr>
                <w:rFonts w:ascii="ＭＳ Ｐ明朝" w:eastAsia="ＭＳ Ｐ明朝" w:hAnsi="ＭＳ Ｐ明朝" w:hint="eastAsia"/>
                <w:szCs w:val="21"/>
              </w:rPr>
              <w:t>区長の確認印が必要です。</w:t>
            </w:r>
          </w:p>
          <w:p w:rsidR="00FB1F90" w:rsidRPr="005F5BAC" w:rsidRDefault="00AF5576" w:rsidP="00AF5576">
            <w:pPr>
              <w:spacing w:line="280" w:lineRule="exact"/>
              <w:rPr>
                <w:rFonts w:ascii="ＭＳ Ｐ明朝" w:eastAsia="ＭＳ Ｐ明朝" w:hAnsi="ＭＳ Ｐ明朝" w:cs="Batang"/>
                <w:szCs w:val="21"/>
              </w:rPr>
            </w:pPr>
            <w:r w:rsidRPr="005F5BAC">
              <w:rPr>
                <w:rFonts w:ascii="ＭＳ Ｐ明朝" w:eastAsia="ＭＳ Ｐ明朝" w:hAnsi="ＭＳ Ｐ明朝" w:hint="eastAsia"/>
                <w:szCs w:val="21"/>
              </w:rPr>
              <w:t>※</w:t>
            </w:r>
            <w:r w:rsidR="00FB1F90" w:rsidRPr="005F5BAC">
              <w:rPr>
                <w:rFonts w:ascii="ＭＳ Ｐ明朝" w:eastAsia="ＭＳ Ｐ明朝" w:hAnsi="ＭＳ Ｐ明朝" w:hint="eastAsia"/>
                <w:szCs w:val="21"/>
              </w:rPr>
              <w:t>区長</w:t>
            </w:r>
            <w:r w:rsidRPr="005F5BAC">
              <w:rPr>
                <w:rFonts w:ascii="ＭＳ Ｐ明朝" w:eastAsia="ＭＳ Ｐ明朝" w:hAnsi="ＭＳ Ｐ明朝" w:cs="Batang" w:hint="eastAsia"/>
                <w:szCs w:val="21"/>
              </w:rPr>
              <w:t>と</w:t>
            </w:r>
            <w:r w:rsidR="00FB1F90" w:rsidRPr="005F5BAC">
              <w:rPr>
                <w:rFonts w:ascii="ＭＳ Ｐ明朝" w:eastAsia="ＭＳ Ｐ明朝" w:hAnsi="ＭＳ Ｐ明朝" w:cs="Batang" w:hint="eastAsia"/>
                <w:szCs w:val="21"/>
              </w:rPr>
              <w:t>行政嘱託員</w:t>
            </w:r>
            <w:r w:rsidRPr="005F5BAC">
              <w:rPr>
                <w:rFonts w:ascii="ＭＳ Ｐ明朝" w:eastAsia="ＭＳ Ｐ明朝" w:hAnsi="ＭＳ Ｐ明朝" w:cs="Batang" w:hint="eastAsia"/>
                <w:szCs w:val="21"/>
              </w:rPr>
              <w:t>が同一でない場合がありますので</w:t>
            </w:r>
            <w:r w:rsidR="00FB1F90" w:rsidRPr="005F5BAC">
              <w:rPr>
                <w:rFonts w:ascii="ＭＳ Ｐ明朝" w:eastAsia="ＭＳ Ｐ明朝" w:hAnsi="ＭＳ Ｐ明朝" w:cs="Batang" w:hint="eastAsia"/>
                <w:szCs w:val="21"/>
              </w:rPr>
              <w:t>、ご注意下さい。</w:t>
            </w:r>
          </w:p>
        </w:tc>
      </w:tr>
      <w:tr w:rsidR="00FF2DE8" w:rsidRPr="002E548C" w:rsidTr="002B4775">
        <w:trPr>
          <w:trHeight w:val="510"/>
        </w:trPr>
        <w:tc>
          <w:tcPr>
            <w:tcW w:w="2802" w:type="dxa"/>
            <w:vAlign w:val="center"/>
          </w:tcPr>
          <w:p w:rsidR="00FF2DE8" w:rsidRPr="005F5BAC"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２．質問票</w:t>
            </w:r>
          </w:p>
        </w:tc>
        <w:tc>
          <w:tcPr>
            <w:tcW w:w="7512" w:type="dxa"/>
            <w:vAlign w:val="center"/>
          </w:tcPr>
          <w:p w:rsidR="00FF2DE8" w:rsidRPr="005F5BAC" w:rsidRDefault="00FF2DE8" w:rsidP="00FB1F90">
            <w:pPr>
              <w:spacing w:line="280" w:lineRule="exact"/>
              <w:rPr>
                <w:rFonts w:ascii="ＭＳ Ｐ明朝" w:eastAsia="ＭＳ Ｐ明朝" w:hAnsi="ＭＳ Ｐ明朝"/>
                <w:szCs w:val="21"/>
              </w:rPr>
            </w:pPr>
            <w:r>
              <w:rPr>
                <w:rFonts w:ascii="ＭＳ Ｐ明朝" w:eastAsia="ＭＳ Ｐ明朝" w:hAnsi="ＭＳ Ｐ明朝" w:hint="eastAsia"/>
                <w:szCs w:val="21"/>
              </w:rPr>
              <w:t>県への申請書類作成の参考とさせていただきます。</w:t>
            </w:r>
          </w:p>
        </w:tc>
      </w:tr>
      <w:tr w:rsidR="00FF2DE8" w:rsidRPr="00FB1F90" w:rsidTr="002B4775">
        <w:trPr>
          <w:trHeight w:val="510"/>
        </w:trPr>
        <w:tc>
          <w:tcPr>
            <w:tcW w:w="2802" w:type="dxa"/>
            <w:vAlign w:val="center"/>
          </w:tcPr>
          <w:p w:rsidR="00FF2DE8"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３．誓約書</w:t>
            </w:r>
          </w:p>
        </w:tc>
        <w:tc>
          <w:tcPr>
            <w:tcW w:w="7512" w:type="dxa"/>
            <w:vAlign w:val="center"/>
          </w:tcPr>
          <w:p w:rsidR="00FF2DE8" w:rsidRDefault="00FF2DE8" w:rsidP="00FB1F90">
            <w:pPr>
              <w:spacing w:line="280" w:lineRule="exact"/>
              <w:rPr>
                <w:rFonts w:ascii="ＭＳ Ｐ明朝" w:eastAsia="ＭＳ Ｐ明朝" w:hAnsi="ＭＳ Ｐ明朝"/>
                <w:szCs w:val="21"/>
              </w:rPr>
            </w:pPr>
            <w:r>
              <w:rPr>
                <w:rFonts w:ascii="ＭＳ Ｐ明朝" w:eastAsia="ＭＳ Ｐ明朝" w:hAnsi="ＭＳ Ｐ明朝" w:hint="eastAsia"/>
                <w:szCs w:val="21"/>
              </w:rPr>
              <w:t>申請に際し、遵守していただく事項です。</w:t>
            </w:r>
          </w:p>
        </w:tc>
      </w:tr>
      <w:tr w:rsidR="00FB1F90" w:rsidRPr="00FB1F90" w:rsidTr="002B4775">
        <w:trPr>
          <w:trHeight w:val="510"/>
        </w:trPr>
        <w:tc>
          <w:tcPr>
            <w:tcW w:w="2802" w:type="dxa"/>
            <w:vAlign w:val="center"/>
          </w:tcPr>
          <w:p w:rsidR="00FB1F90" w:rsidRPr="005F5BAC" w:rsidRDefault="00FF2DE8" w:rsidP="00FF2DE8">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４</w:t>
            </w:r>
            <w:r w:rsidR="00FB1F90" w:rsidRPr="005F5BAC">
              <w:rPr>
                <w:rFonts w:ascii="ＭＳ Ｐ明朝" w:eastAsia="ＭＳ Ｐ明朝" w:hAnsi="ＭＳ Ｐ明朝" w:hint="eastAsia"/>
                <w:szCs w:val="21"/>
              </w:rPr>
              <w:t>．隣接耕作者の承諾書</w:t>
            </w:r>
          </w:p>
        </w:tc>
        <w:tc>
          <w:tcPr>
            <w:tcW w:w="7512" w:type="dxa"/>
            <w:vAlign w:val="center"/>
          </w:tcPr>
          <w:p w:rsidR="00FB1F90" w:rsidRPr="005F5BAC" w:rsidRDefault="00AF5576" w:rsidP="00FB1F90">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w:t>
            </w:r>
            <w:r w:rsidR="00FB1F90" w:rsidRPr="005F5BAC">
              <w:rPr>
                <w:rFonts w:ascii="ＭＳ Ｐ明朝" w:eastAsia="ＭＳ Ｐ明朝" w:hAnsi="ＭＳ Ｐ明朝" w:hint="eastAsia"/>
                <w:szCs w:val="21"/>
              </w:rPr>
              <w:t>隣接地が農地の場合のみ必要です。</w:t>
            </w:r>
          </w:p>
        </w:tc>
      </w:tr>
      <w:tr w:rsidR="00FB1F90" w:rsidRPr="00FB1F90" w:rsidTr="002B4775">
        <w:trPr>
          <w:trHeight w:val="510"/>
        </w:trPr>
        <w:tc>
          <w:tcPr>
            <w:tcW w:w="2802" w:type="dxa"/>
            <w:vAlign w:val="center"/>
          </w:tcPr>
          <w:p w:rsidR="00FB1F90" w:rsidRPr="005F5BAC"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５</w:t>
            </w:r>
            <w:r w:rsidR="00FB1F90" w:rsidRPr="005F5BAC">
              <w:rPr>
                <w:rFonts w:ascii="ＭＳ Ｐ明朝" w:eastAsia="ＭＳ Ｐ明朝" w:hAnsi="ＭＳ Ｐ明朝" w:hint="eastAsia"/>
                <w:szCs w:val="21"/>
              </w:rPr>
              <w:t>．字図の写し</w:t>
            </w:r>
          </w:p>
        </w:tc>
        <w:tc>
          <w:tcPr>
            <w:tcW w:w="7512" w:type="dxa"/>
            <w:vAlign w:val="center"/>
          </w:tcPr>
          <w:p w:rsidR="00FB1F90" w:rsidRPr="005F5BAC" w:rsidRDefault="00FB1F90" w:rsidP="00FB1F90">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申請地の所在する市民課でご購入ください。</w:t>
            </w:r>
          </w:p>
          <w:p w:rsidR="00FB1F90" w:rsidRPr="005F5BAC" w:rsidRDefault="00FB1F90" w:rsidP="002B4775">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（申請地：塩田町　→　塩田庁舎市民課）（申請地：嬉野町　→　嬉野庁舎市民課）</w:t>
            </w:r>
          </w:p>
        </w:tc>
      </w:tr>
      <w:tr w:rsidR="00FB1F90" w:rsidRPr="00FB1F90" w:rsidTr="002B4775">
        <w:trPr>
          <w:trHeight w:val="510"/>
        </w:trPr>
        <w:tc>
          <w:tcPr>
            <w:tcW w:w="2802" w:type="dxa"/>
            <w:vAlign w:val="center"/>
          </w:tcPr>
          <w:p w:rsidR="00FB1F90" w:rsidRPr="005F5BAC"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６</w:t>
            </w:r>
            <w:r w:rsidR="00FB1F90" w:rsidRPr="005F5BAC">
              <w:rPr>
                <w:rFonts w:ascii="ＭＳ Ｐ明朝" w:eastAsia="ＭＳ Ｐ明朝" w:hAnsi="ＭＳ Ｐ明朝" w:hint="eastAsia"/>
                <w:szCs w:val="21"/>
              </w:rPr>
              <w:t>．付近見取り図</w:t>
            </w:r>
          </w:p>
        </w:tc>
        <w:tc>
          <w:tcPr>
            <w:tcW w:w="7512" w:type="dxa"/>
            <w:vAlign w:val="center"/>
          </w:tcPr>
          <w:p w:rsidR="00FB1F90" w:rsidRPr="005F5BAC" w:rsidRDefault="00FB1F90" w:rsidP="00FB1F90">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ゼンリン地図</w:t>
            </w:r>
            <w:r w:rsidR="00FF2DE8">
              <w:rPr>
                <w:rFonts w:ascii="ＭＳ Ｐ明朝" w:eastAsia="ＭＳ Ｐ明朝" w:hAnsi="ＭＳ Ｐ明朝" w:hint="eastAsia"/>
                <w:szCs w:val="21"/>
              </w:rPr>
              <w:t>やＧｏｏｇｌｅマップ等、付近の状況が確認できるものをお願いします</w:t>
            </w:r>
            <w:r w:rsidRPr="005F5BAC">
              <w:rPr>
                <w:rFonts w:ascii="ＭＳ Ｐ明朝" w:eastAsia="ＭＳ Ｐ明朝" w:hAnsi="ＭＳ Ｐ明朝" w:hint="eastAsia"/>
                <w:szCs w:val="21"/>
              </w:rPr>
              <w:t>。</w:t>
            </w:r>
          </w:p>
        </w:tc>
      </w:tr>
      <w:tr w:rsidR="00FB1F90" w:rsidRPr="00847387" w:rsidTr="002B4775">
        <w:trPr>
          <w:trHeight w:val="510"/>
        </w:trPr>
        <w:tc>
          <w:tcPr>
            <w:tcW w:w="2802" w:type="dxa"/>
            <w:vAlign w:val="center"/>
          </w:tcPr>
          <w:p w:rsidR="00FB1F90" w:rsidRPr="005F5BAC"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７</w:t>
            </w:r>
            <w:r w:rsidR="00FB1F90" w:rsidRPr="005F5BAC">
              <w:rPr>
                <w:rFonts w:ascii="ＭＳ Ｐ明朝" w:eastAsia="ＭＳ Ｐ明朝" w:hAnsi="ＭＳ Ｐ明朝" w:hint="eastAsia"/>
                <w:szCs w:val="21"/>
              </w:rPr>
              <w:t>．敷地内での施設の配置図</w:t>
            </w:r>
          </w:p>
        </w:tc>
        <w:tc>
          <w:tcPr>
            <w:tcW w:w="7512" w:type="dxa"/>
            <w:vAlign w:val="center"/>
          </w:tcPr>
          <w:p w:rsidR="00AF5576" w:rsidRPr="005F5BAC" w:rsidRDefault="00FB1F90" w:rsidP="00FB1F90">
            <w:pPr>
              <w:spacing w:line="280" w:lineRule="exact"/>
              <w:rPr>
                <w:rFonts w:ascii="ＭＳ Ｐ明朝" w:eastAsia="ＭＳ Ｐ明朝" w:hAnsi="ＭＳ Ｐ明朝"/>
                <w:szCs w:val="21"/>
              </w:rPr>
            </w:pPr>
            <w:r w:rsidRPr="005F5BAC">
              <w:rPr>
                <w:rFonts w:ascii="ＭＳ Ｐ明朝" w:eastAsia="ＭＳ Ｐ明朝" w:hAnsi="ＭＳ Ｐ明朝" w:hint="eastAsia"/>
                <w:szCs w:val="21"/>
              </w:rPr>
              <w:t>除外後の利用予定を図示してください。（施設の配置予定など）</w:t>
            </w:r>
          </w:p>
        </w:tc>
      </w:tr>
      <w:tr w:rsidR="00CA60CE" w:rsidRPr="00FB1F90" w:rsidTr="002B4775">
        <w:trPr>
          <w:trHeight w:val="510"/>
        </w:trPr>
        <w:tc>
          <w:tcPr>
            <w:tcW w:w="2802" w:type="dxa"/>
            <w:vAlign w:val="center"/>
          </w:tcPr>
          <w:p w:rsidR="00CA60CE" w:rsidRPr="005F5BAC" w:rsidRDefault="00FF2DE8" w:rsidP="00FB1F90">
            <w:pPr>
              <w:spacing w:line="280" w:lineRule="exact"/>
              <w:ind w:left="2"/>
              <w:rPr>
                <w:rFonts w:ascii="ＭＳ Ｐ明朝" w:eastAsia="ＭＳ Ｐ明朝" w:hAnsi="ＭＳ Ｐ明朝"/>
                <w:szCs w:val="21"/>
              </w:rPr>
            </w:pPr>
            <w:r>
              <w:rPr>
                <w:rFonts w:ascii="ＭＳ Ｐ明朝" w:eastAsia="ＭＳ Ｐ明朝" w:hAnsi="ＭＳ Ｐ明朝" w:hint="eastAsia"/>
                <w:szCs w:val="21"/>
              </w:rPr>
              <w:t>８</w:t>
            </w:r>
            <w:r w:rsidR="00CA60CE">
              <w:rPr>
                <w:rFonts w:ascii="ＭＳ Ｐ明朝" w:eastAsia="ＭＳ Ｐ明朝" w:hAnsi="ＭＳ Ｐ明朝" w:hint="eastAsia"/>
                <w:szCs w:val="21"/>
              </w:rPr>
              <w:t>．その他</w:t>
            </w:r>
          </w:p>
        </w:tc>
        <w:tc>
          <w:tcPr>
            <w:tcW w:w="7512" w:type="dxa"/>
            <w:vAlign w:val="center"/>
          </w:tcPr>
          <w:p w:rsidR="00CA60CE" w:rsidRDefault="00A7386A" w:rsidP="00A7386A">
            <w:pPr>
              <w:spacing w:line="280" w:lineRule="exact"/>
              <w:ind w:left="31" w:hangingChars="15" w:hanging="31"/>
              <w:rPr>
                <w:rFonts w:ascii="ＭＳ Ｐ明朝" w:eastAsia="ＭＳ Ｐ明朝" w:hAnsi="ＭＳ Ｐ明朝"/>
                <w:szCs w:val="21"/>
              </w:rPr>
            </w:pPr>
            <w:r>
              <w:rPr>
                <w:rFonts w:ascii="ＭＳ Ｐ明朝" w:eastAsia="ＭＳ Ｐ明朝" w:hAnsi="ＭＳ Ｐ明朝" w:hint="eastAsia"/>
                <w:szCs w:val="21"/>
              </w:rPr>
              <w:t>・</w:t>
            </w:r>
            <w:r w:rsidR="0043495C">
              <w:rPr>
                <w:rFonts w:ascii="ＭＳ Ｐ明朝" w:eastAsia="ＭＳ Ｐ明朝" w:hAnsi="ＭＳ Ｐ明朝" w:hint="eastAsia"/>
                <w:szCs w:val="21"/>
              </w:rPr>
              <w:t>圃場整備地の場合、念書</w:t>
            </w:r>
            <w:r w:rsidR="006275A0">
              <w:rPr>
                <w:rFonts w:ascii="ＭＳ Ｐ明朝" w:eastAsia="ＭＳ Ｐ明朝" w:hAnsi="ＭＳ Ｐ明朝" w:hint="eastAsia"/>
                <w:szCs w:val="21"/>
              </w:rPr>
              <w:t>や土地改良区からの意見書</w:t>
            </w:r>
            <w:r w:rsidR="00CA60CE">
              <w:rPr>
                <w:rFonts w:ascii="ＭＳ Ｐ明朝" w:eastAsia="ＭＳ Ｐ明朝" w:hAnsi="ＭＳ Ｐ明朝" w:hint="eastAsia"/>
                <w:szCs w:val="21"/>
              </w:rPr>
              <w:t>等が必要です。</w:t>
            </w:r>
          </w:p>
          <w:p w:rsidR="00347C25" w:rsidRPr="005F5BAC" w:rsidRDefault="00A7386A" w:rsidP="00F82084">
            <w:pPr>
              <w:spacing w:line="280" w:lineRule="exact"/>
              <w:ind w:left="31" w:hangingChars="15" w:hanging="31"/>
              <w:rPr>
                <w:rFonts w:ascii="ＭＳ Ｐ明朝" w:eastAsia="ＭＳ Ｐ明朝" w:hAnsi="ＭＳ Ｐ明朝"/>
                <w:szCs w:val="21"/>
              </w:rPr>
            </w:pPr>
            <w:r>
              <w:rPr>
                <w:rFonts w:ascii="ＭＳ Ｐ明朝" w:eastAsia="ＭＳ Ｐ明朝" w:hAnsi="ＭＳ Ｐ明朝" w:hint="eastAsia"/>
                <w:szCs w:val="21"/>
              </w:rPr>
              <w:t>・</w:t>
            </w:r>
            <w:r w:rsidR="00347C25">
              <w:rPr>
                <w:rFonts w:ascii="ＭＳ Ｐ明朝" w:eastAsia="ＭＳ Ｐ明朝" w:hAnsi="ＭＳ Ｐ明朝" w:hint="eastAsia"/>
                <w:szCs w:val="21"/>
              </w:rPr>
              <w:t>太陽光発電</w:t>
            </w:r>
            <w:r w:rsidR="0043495C">
              <w:rPr>
                <w:rFonts w:ascii="ＭＳ Ｐ明朝" w:eastAsia="ＭＳ Ｐ明朝" w:hAnsi="ＭＳ Ｐ明朝" w:hint="eastAsia"/>
                <w:szCs w:val="21"/>
              </w:rPr>
              <w:t>パネル設置の場合、工事費負担金請求書</w:t>
            </w:r>
            <w:r w:rsidR="00461DFD">
              <w:rPr>
                <w:rFonts w:ascii="ＭＳ Ｐ明朝" w:eastAsia="ＭＳ Ｐ明朝" w:hAnsi="ＭＳ Ｐ明朝" w:hint="eastAsia"/>
                <w:szCs w:val="21"/>
              </w:rPr>
              <w:t>や見積書</w:t>
            </w:r>
            <w:r w:rsidR="00F82084">
              <w:rPr>
                <w:rFonts w:ascii="ＭＳ Ｐ明朝" w:eastAsia="ＭＳ Ｐ明朝" w:hAnsi="ＭＳ Ｐ明朝" w:hint="eastAsia"/>
                <w:szCs w:val="21"/>
              </w:rPr>
              <w:t>等、九州電力への申し込み</w:t>
            </w:r>
            <w:r w:rsidR="00EE7669">
              <w:rPr>
                <w:rFonts w:ascii="ＭＳ Ｐ明朝" w:eastAsia="ＭＳ Ｐ明朝" w:hAnsi="ＭＳ Ｐ明朝" w:hint="eastAsia"/>
                <w:szCs w:val="21"/>
              </w:rPr>
              <w:t>の</w:t>
            </w:r>
            <w:r w:rsidR="002E548C">
              <w:rPr>
                <w:rFonts w:ascii="ＭＳ Ｐ明朝" w:eastAsia="ＭＳ Ｐ明朝" w:hAnsi="ＭＳ Ｐ明朝" w:hint="eastAsia"/>
                <w:szCs w:val="21"/>
              </w:rPr>
              <w:t>状況</w:t>
            </w:r>
            <w:r w:rsidR="00F82084">
              <w:rPr>
                <w:rFonts w:ascii="ＭＳ Ｐ明朝" w:eastAsia="ＭＳ Ｐ明朝" w:hAnsi="ＭＳ Ｐ明朝" w:hint="eastAsia"/>
                <w:szCs w:val="21"/>
              </w:rPr>
              <w:t>が確認できるものが必要です</w:t>
            </w:r>
            <w:r w:rsidR="00347C25">
              <w:rPr>
                <w:rFonts w:ascii="ＭＳ Ｐ明朝" w:eastAsia="ＭＳ Ｐ明朝" w:hAnsi="ＭＳ Ｐ明朝" w:hint="eastAsia"/>
                <w:szCs w:val="21"/>
              </w:rPr>
              <w:t>。</w:t>
            </w:r>
          </w:p>
        </w:tc>
      </w:tr>
    </w:tbl>
    <w:p w:rsidR="00665DEC" w:rsidRPr="00FB1F90" w:rsidRDefault="00EA097E" w:rsidP="00FB1F90">
      <w:pPr>
        <w:spacing w:line="280" w:lineRule="exact"/>
        <w:rPr>
          <w:szCs w:val="21"/>
        </w:rPr>
      </w:pPr>
      <w:r>
        <w:rPr>
          <w:noProof/>
          <w:szCs w:val="21"/>
        </w:rPr>
        <mc:AlternateContent>
          <mc:Choice Requires="wps">
            <w:drawing>
              <wp:anchor distT="0" distB="0" distL="114300" distR="114300" simplePos="0" relativeHeight="251674624" behindDoc="0" locked="0" layoutInCell="1" allowOverlap="1">
                <wp:simplePos x="0" y="0"/>
                <wp:positionH relativeFrom="column">
                  <wp:posOffset>2717165</wp:posOffset>
                </wp:positionH>
                <wp:positionV relativeFrom="paragraph">
                  <wp:posOffset>166370</wp:posOffset>
                </wp:positionV>
                <wp:extent cx="3743325" cy="579120"/>
                <wp:effectExtent l="9525" t="10160" r="9525" b="1079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79120"/>
                        </a:xfrm>
                        <a:prstGeom prst="roundRect">
                          <a:avLst>
                            <a:gd name="adj" fmla="val 16667"/>
                          </a:avLst>
                        </a:prstGeom>
                        <a:solidFill>
                          <a:srgbClr val="FFFFFF"/>
                        </a:solidFill>
                        <a:ln w="9525">
                          <a:solidFill>
                            <a:srgbClr val="000000"/>
                          </a:solidFill>
                          <a:round/>
                          <a:headEnd/>
                          <a:tailEnd/>
                        </a:ln>
                      </wps:spPr>
                      <wps:txbx>
                        <w:txbxContent>
                          <w:p w:rsidR="00707A39" w:rsidRP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 xml:space="preserve">嬉野市役所　</w:t>
                            </w:r>
                            <w:r w:rsidR="00BC4AC0">
                              <w:rPr>
                                <w:rFonts w:ascii="HG丸ｺﾞｼｯｸM-PRO" w:eastAsia="HG丸ｺﾞｼｯｸM-PRO" w:hAnsi="ＭＳ Ｐゴシック" w:hint="eastAsia"/>
                                <w:sz w:val="20"/>
                                <w:szCs w:val="20"/>
                              </w:rPr>
                              <w:t>農業政策</w:t>
                            </w:r>
                            <w:r w:rsidRPr="00707A39">
                              <w:rPr>
                                <w:rFonts w:ascii="HG丸ｺﾞｼｯｸM-PRO" w:eastAsia="HG丸ｺﾞｼｯｸM-PRO" w:hAnsi="ＭＳ Ｐゴシック" w:hint="eastAsia"/>
                                <w:sz w:val="20"/>
                                <w:szCs w:val="20"/>
                              </w:rPr>
                              <w:t>課　農政グループ</w:t>
                            </w:r>
                          </w:p>
                          <w:p w:rsid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〒849-1411嬉野市塩田町大字馬場下甲1769番地</w:t>
                            </w:r>
                          </w:p>
                          <w:p w:rsidR="00707A39" w:rsidRP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 xml:space="preserve">　電話0954-66-9119</w:t>
                            </w:r>
                            <w:r w:rsidR="00EA097E">
                              <w:rPr>
                                <w:rFonts w:ascii="HG丸ｺﾞｼｯｸM-PRO" w:eastAsia="HG丸ｺﾞｼｯｸM-PRO" w:hAnsi="ＭＳ Ｐゴシック" w:hint="eastAsia"/>
                                <w:sz w:val="20"/>
                                <w:szCs w:val="20"/>
                              </w:rPr>
                              <w:t xml:space="preserve">　　FAX</w:t>
                            </w:r>
                            <w:r w:rsidRPr="00707A39">
                              <w:rPr>
                                <w:rFonts w:ascii="HG丸ｺﾞｼｯｸM-PRO" w:eastAsia="HG丸ｺﾞｼｯｸM-PRO" w:hAnsi="ＭＳ Ｐゴシック" w:hint="eastAsia"/>
                                <w:sz w:val="20"/>
                                <w:szCs w:val="20"/>
                              </w:rPr>
                              <w:t>0954-66-3119</w:t>
                            </w:r>
                          </w:p>
                          <w:p w:rsidR="00707A39" w:rsidRPr="00707A39" w:rsidRDefault="00707A39">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8" style="position:absolute;left:0;text-align:left;margin-left:213.95pt;margin-top:13.1pt;width:294.75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">
                <v:textbox inset="5.85pt,.7pt,5.85pt,.7pt">
                  <w:txbxContent>
                    <w:p w:rsidR="00707A39" w:rsidRP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 xml:space="preserve">嬉野市役所　</w:t>
                      </w:r>
                      <w:r w:rsidR="00BC4AC0">
                        <w:rPr>
                          <w:rFonts w:ascii="HG丸ｺﾞｼｯｸM-PRO" w:eastAsia="HG丸ｺﾞｼｯｸM-PRO" w:hAnsi="ＭＳ Ｐゴシック" w:hint="eastAsia"/>
                          <w:sz w:val="20"/>
                          <w:szCs w:val="20"/>
                        </w:rPr>
                        <w:t>農業政策</w:t>
                      </w:r>
                      <w:r w:rsidRPr="00707A39">
                        <w:rPr>
                          <w:rFonts w:ascii="HG丸ｺﾞｼｯｸM-PRO" w:eastAsia="HG丸ｺﾞｼｯｸM-PRO" w:hAnsi="ＭＳ Ｐゴシック" w:hint="eastAsia"/>
                          <w:sz w:val="20"/>
                          <w:szCs w:val="20"/>
                        </w:rPr>
                        <w:t>課　農政グループ</w:t>
                      </w:r>
                    </w:p>
                    <w:p w:rsid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〒849-1411嬉野市塩田町大字馬場下甲1769番地</w:t>
                      </w:r>
                    </w:p>
                    <w:p w:rsidR="00707A39" w:rsidRPr="00707A39" w:rsidRDefault="00707A39" w:rsidP="00707A39">
                      <w:pPr>
                        <w:spacing w:line="240" w:lineRule="exact"/>
                        <w:rPr>
                          <w:rFonts w:ascii="HG丸ｺﾞｼｯｸM-PRO" w:eastAsia="HG丸ｺﾞｼｯｸM-PRO" w:hAnsi="ＭＳ Ｐゴシック"/>
                          <w:sz w:val="20"/>
                          <w:szCs w:val="20"/>
                        </w:rPr>
                      </w:pPr>
                      <w:r w:rsidRPr="00707A39">
                        <w:rPr>
                          <w:rFonts w:ascii="HG丸ｺﾞｼｯｸM-PRO" w:eastAsia="HG丸ｺﾞｼｯｸM-PRO" w:hAnsi="ＭＳ Ｐゴシック" w:hint="eastAsia"/>
                          <w:sz w:val="20"/>
                          <w:szCs w:val="20"/>
                        </w:rPr>
                        <w:t xml:space="preserve">　電話0954-66-9119</w:t>
                      </w:r>
                      <w:r w:rsidR="00EA097E">
                        <w:rPr>
                          <w:rFonts w:ascii="HG丸ｺﾞｼｯｸM-PRO" w:eastAsia="HG丸ｺﾞｼｯｸM-PRO" w:hAnsi="ＭＳ Ｐゴシック" w:hint="eastAsia"/>
                          <w:sz w:val="20"/>
                          <w:szCs w:val="20"/>
                        </w:rPr>
                        <w:t xml:space="preserve">　　FAX</w:t>
                      </w:r>
                      <w:r w:rsidRPr="00707A39">
                        <w:rPr>
                          <w:rFonts w:ascii="HG丸ｺﾞｼｯｸM-PRO" w:eastAsia="HG丸ｺﾞｼｯｸM-PRO" w:hAnsi="ＭＳ Ｐゴシック" w:hint="eastAsia"/>
                          <w:sz w:val="20"/>
                          <w:szCs w:val="20"/>
                        </w:rPr>
                        <w:t>0954-66-3119</w:t>
                      </w:r>
                    </w:p>
                    <w:p w:rsidR="00707A39" w:rsidRPr="00707A39" w:rsidRDefault="00707A39">
                      <w:pPr>
                        <w:rPr>
                          <w:sz w:val="20"/>
                          <w:szCs w:val="20"/>
                        </w:rPr>
                      </w:pPr>
                    </w:p>
                  </w:txbxContent>
                </v:textbox>
              </v:roundrect>
            </w:pict>
          </mc:Fallback>
        </mc:AlternateContent>
      </w:r>
    </w:p>
    <w:sectPr w:rsidR="00665DEC" w:rsidRPr="00FB1F90" w:rsidSect="006B546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39" w:rsidRDefault="00707A39" w:rsidP="00665DEC">
      <w:r>
        <w:separator/>
      </w:r>
    </w:p>
  </w:endnote>
  <w:endnote w:type="continuationSeparator" w:id="0">
    <w:p w:rsidR="00707A39" w:rsidRDefault="00707A39" w:rsidP="0066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39" w:rsidRDefault="00707A39" w:rsidP="00665DEC">
      <w:r>
        <w:separator/>
      </w:r>
    </w:p>
  </w:footnote>
  <w:footnote w:type="continuationSeparator" w:id="0">
    <w:p w:rsidR="00707A39" w:rsidRDefault="00707A39" w:rsidP="00665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B67E9"/>
    <w:multiLevelType w:val="hybridMultilevel"/>
    <w:tmpl w:val="0F22EA04"/>
    <w:lvl w:ilvl="0" w:tplc="F3BE5512">
      <w:start w:val="1"/>
      <w:numFmt w:val="bullet"/>
      <w:lvlText w:val="※"/>
      <w:lvlJc w:val="left"/>
      <w:pPr>
        <w:tabs>
          <w:tab w:val="num" w:pos="720"/>
        </w:tabs>
        <w:ind w:left="720" w:hanging="46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EC"/>
    <w:rsid w:val="00040D13"/>
    <w:rsid w:val="000920E7"/>
    <w:rsid w:val="000A2D8B"/>
    <w:rsid w:val="000C5A74"/>
    <w:rsid w:val="000F1039"/>
    <w:rsid w:val="00150D74"/>
    <w:rsid w:val="00192997"/>
    <w:rsid w:val="001A2D01"/>
    <w:rsid w:val="001C105C"/>
    <w:rsid w:val="00220055"/>
    <w:rsid w:val="00222EB8"/>
    <w:rsid w:val="002B4775"/>
    <w:rsid w:val="002C1501"/>
    <w:rsid w:val="002E548C"/>
    <w:rsid w:val="00347C25"/>
    <w:rsid w:val="003B7295"/>
    <w:rsid w:val="003C2C0E"/>
    <w:rsid w:val="00401437"/>
    <w:rsid w:val="0043495C"/>
    <w:rsid w:val="00461DFD"/>
    <w:rsid w:val="00485957"/>
    <w:rsid w:val="004B729A"/>
    <w:rsid w:val="0051052A"/>
    <w:rsid w:val="005130AF"/>
    <w:rsid w:val="00537D87"/>
    <w:rsid w:val="00570DD3"/>
    <w:rsid w:val="005A1C4F"/>
    <w:rsid w:val="005C5463"/>
    <w:rsid w:val="005F5BAC"/>
    <w:rsid w:val="006275A0"/>
    <w:rsid w:val="006432A8"/>
    <w:rsid w:val="00665DEC"/>
    <w:rsid w:val="006A54C0"/>
    <w:rsid w:val="006B5460"/>
    <w:rsid w:val="00707A39"/>
    <w:rsid w:val="00730036"/>
    <w:rsid w:val="00744143"/>
    <w:rsid w:val="0075449D"/>
    <w:rsid w:val="00775D38"/>
    <w:rsid w:val="007A1568"/>
    <w:rsid w:val="007A6AE2"/>
    <w:rsid w:val="007B14BD"/>
    <w:rsid w:val="007B69CA"/>
    <w:rsid w:val="00847387"/>
    <w:rsid w:val="008751FC"/>
    <w:rsid w:val="00885D9E"/>
    <w:rsid w:val="008A4804"/>
    <w:rsid w:val="008D5D8E"/>
    <w:rsid w:val="008E5748"/>
    <w:rsid w:val="00996685"/>
    <w:rsid w:val="009B4F33"/>
    <w:rsid w:val="009C38FC"/>
    <w:rsid w:val="009E6BB2"/>
    <w:rsid w:val="00A2242E"/>
    <w:rsid w:val="00A7386A"/>
    <w:rsid w:val="00A93146"/>
    <w:rsid w:val="00AC3A75"/>
    <w:rsid w:val="00AF5576"/>
    <w:rsid w:val="00B45925"/>
    <w:rsid w:val="00B72A4C"/>
    <w:rsid w:val="00BC4AC0"/>
    <w:rsid w:val="00BF6D8B"/>
    <w:rsid w:val="00CA60CE"/>
    <w:rsid w:val="00CC3780"/>
    <w:rsid w:val="00D135B5"/>
    <w:rsid w:val="00DA11F0"/>
    <w:rsid w:val="00DA60A4"/>
    <w:rsid w:val="00E327F2"/>
    <w:rsid w:val="00E46EF7"/>
    <w:rsid w:val="00E95A55"/>
    <w:rsid w:val="00EA097E"/>
    <w:rsid w:val="00EA1B7D"/>
    <w:rsid w:val="00EE7669"/>
    <w:rsid w:val="00F82084"/>
    <w:rsid w:val="00F820B8"/>
    <w:rsid w:val="00F84283"/>
    <w:rsid w:val="00FB1F90"/>
    <w:rsid w:val="00FC6D46"/>
    <w:rsid w:val="00FF2DE8"/>
    <w:rsid w:val="00FF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5DEC"/>
    <w:pPr>
      <w:tabs>
        <w:tab w:val="center" w:pos="4252"/>
        <w:tab w:val="right" w:pos="8504"/>
      </w:tabs>
      <w:snapToGrid w:val="0"/>
    </w:pPr>
  </w:style>
  <w:style w:type="character" w:customStyle="1" w:styleId="a4">
    <w:name w:val="ヘッダー (文字)"/>
    <w:basedOn w:val="a0"/>
    <w:link w:val="a3"/>
    <w:uiPriority w:val="99"/>
    <w:semiHidden/>
    <w:rsid w:val="00665DEC"/>
  </w:style>
  <w:style w:type="paragraph" w:styleId="a5">
    <w:name w:val="footer"/>
    <w:basedOn w:val="a"/>
    <w:link w:val="a6"/>
    <w:uiPriority w:val="99"/>
    <w:semiHidden/>
    <w:unhideWhenUsed/>
    <w:rsid w:val="00665DEC"/>
    <w:pPr>
      <w:tabs>
        <w:tab w:val="center" w:pos="4252"/>
        <w:tab w:val="right" w:pos="8504"/>
      </w:tabs>
      <w:snapToGrid w:val="0"/>
    </w:pPr>
  </w:style>
  <w:style w:type="character" w:customStyle="1" w:styleId="a6">
    <w:name w:val="フッター (文字)"/>
    <w:basedOn w:val="a0"/>
    <w:link w:val="a5"/>
    <w:uiPriority w:val="99"/>
    <w:semiHidden/>
    <w:rsid w:val="00665DEC"/>
  </w:style>
  <w:style w:type="paragraph" w:styleId="a7">
    <w:name w:val="Balloon Text"/>
    <w:basedOn w:val="a"/>
    <w:link w:val="a8"/>
    <w:uiPriority w:val="99"/>
    <w:semiHidden/>
    <w:unhideWhenUsed/>
    <w:rsid w:val="00665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DEC"/>
    <w:rPr>
      <w:rFonts w:asciiTheme="majorHAnsi" w:eastAsiaTheme="majorEastAsia" w:hAnsiTheme="majorHAnsi" w:cstheme="majorBidi"/>
      <w:sz w:val="18"/>
      <w:szCs w:val="18"/>
    </w:rPr>
  </w:style>
  <w:style w:type="table" w:styleId="a9">
    <w:name w:val="Table Grid"/>
    <w:basedOn w:val="a1"/>
    <w:uiPriority w:val="59"/>
    <w:rsid w:val="009B4F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040D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7B14BD"/>
    <w:pPr>
      <w:snapToGrid w:val="0"/>
      <w:jc w:val="left"/>
    </w:pPr>
  </w:style>
  <w:style w:type="character" w:customStyle="1" w:styleId="ab">
    <w:name w:val="脚注文字列 (文字)"/>
    <w:basedOn w:val="a0"/>
    <w:link w:val="aa"/>
    <w:uiPriority w:val="99"/>
    <w:semiHidden/>
    <w:rsid w:val="007B14BD"/>
  </w:style>
  <w:style w:type="character" w:styleId="ac">
    <w:name w:val="footnote reference"/>
    <w:basedOn w:val="a0"/>
    <w:uiPriority w:val="99"/>
    <w:semiHidden/>
    <w:unhideWhenUsed/>
    <w:rsid w:val="007B14BD"/>
    <w:rPr>
      <w:vertAlign w:val="superscript"/>
    </w:rPr>
  </w:style>
  <w:style w:type="character" w:styleId="ad">
    <w:name w:val="annotation reference"/>
    <w:basedOn w:val="a0"/>
    <w:uiPriority w:val="99"/>
    <w:semiHidden/>
    <w:unhideWhenUsed/>
    <w:rsid w:val="007B14BD"/>
    <w:rPr>
      <w:sz w:val="18"/>
      <w:szCs w:val="18"/>
    </w:rPr>
  </w:style>
  <w:style w:type="paragraph" w:styleId="ae">
    <w:name w:val="annotation text"/>
    <w:basedOn w:val="a"/>
    <w:link w:val="af"/>
    <w:uiPriority w:val="99"/>
    <w:semiHidden/>
    <w:unhideWhenUsed/>
    <w:rsid w:val="007B14BD"/>
    <w:pPr>
      <w:jc w:val="left"/>
    </w:pPr>
  </w:style>
  <w:style w:type="character" w:customStyle="1" w:styleId="af">
    <w:name w:val="コメント文字列 (文字)"/>
    <w:basedOn w:val="a0"/>
    <w:link w:val="ae"/>
    <w:uiPriority w:val="99"/>
    <w:semiHidden/>
    <w:rsid w:val="007B14BD"/>
  </w:style>
  <w:style w:type="paragraph" w:styleId="af0">
    <w:name w:val="annotation subject"/>
    <w:basedOn w:val="ae"/>
    <w:next w:val="ae"/>
    <w:link w:val="af1"/>
    <w:uiPriority w:val="99"/>
    <w:semiHidden/>
    <w:unhideWhenUsed/>
    <w:rsid w:val="007B14BD"/>
    <w:rPr>
      <w:b/>
      <w:bCs/>
    </w:rPr>
  </w:style>
  <w:style w:type="character" w:customStyle="1" w:styleId="af1">
    <w:name w:val="コメント内容 (文字)"/>
    <w:basedOn w:val="af"/>
    <w:link w:val="af0"/>
    <w:uiPriority w:val="99"/>
    <w:semiHidden/>
    <w:rsid w:val="007B14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5DEC"/>
    <w:pPr>
      <w:tabs>
        <w:tab w:val="center" w:pos="4252"/>
        <w:tab w:val="right" w:pos="8504"/>
      </w:tabs>
      <w:snapToGrid w:val="0"/>
    </w:pPr>
  </w:style>
  <w:style w:type="character" w:customStyle="1" w:styleId="a4">
    <w:name w:val="ヘッダー (文字)"/>
    <w:basedOn w:val="a0"/>
    <w:link w:val="a3"/>
    <w:uiPriority w:val="99"/>
    <w:semiHidden/>
    <w:rsid w:val="00665DEC"/>
  </w:style>
  <w:style w:type="paragraph" w:styleId="a5">
    <w:name w:val="footer"/>
    <w:basedOn w:val="a"/>
    <w:link w:val="a6"/>
    <w:uiPriority w:val="99"/>
    <w:semiHidden/>
    <w:unhideWhenUsed/>
    <w:rsid w:val="00665DEC"/>
    <w:pPr>
      <w:tabs>
        <w:tab w:val="center" w:pos="4252"/>
        <w:tab w:val="right" w:pos="8504"/>
      </w:tabs>
      <w:snapToGrid w:val="0"/>
    </w:pPr>
  </w:style>
  <w:style w:type="character" w:customStyle="1" w:styleId="a6">
    <w:name w:val="フッター (文字)"/>
    <w:basedOn w:val="a0"/>
    <w:link w:val="a5"/>
    <w:uiPriority w:val="99"/>
    <w:semiHidden/>
    <w:rsid w:val="00665DEC"/>
  </w:style>
  <w:style w:type="paragraph" w:styleId="a7">
    <w:name w:val="Balloon Text"/>
    <w:basedOn w:val="a"/>
    <w:link w:val="a8"/>
    <w:uiPriority w:val="99"/>
    <w:semiHidden/>
    <w:unhideWhenUsed/>
    <w:rsid w:val="00665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DEC"/>
    <w:rPr>
      <w:rFonts w:asciiTheme="majorHAnsi" w:eastAsiaTheme="majorEastAsia" w:hAnsiTheme="majorHAnsi" w:cstheme="majorBidi"/>
      <w:sz w:val="18"/>
      <w:szCs w:val="18"/>
    </w:rPr>
  </w:style>
  <w:style w:type="table" w:styleId="a9">
    <w:name w:val="Table Grid"/>
    <w:basedOn w:val="a1"/>
    <w:uiPriority w:val="59"/>
    <w:rsid w:val="009B4F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040D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7B14BD"/>
    <w:pPr>
      <w:snapToGrid w:val="0"/>
      <w:jc w:val="left"/>
    </w:pPr>
  </w:style>
  <w:style w:type="character" w:customStyle="1" w:styleId="ab">
    <w:name w:val="脚注文字列 (文字)"/>
    <w:basedOn w:val="a0"/>
    <w:link w:val="aa"/>
    <w:uiPriority w:val="99"/>
    <w:semiHidden/>
    <w:rsid w:val="007B14BD"/>
  </w:style>
  <w:style w:type="character" w:styleId="ac">
    <w:name w:val="footnote reference"/>
    <w:basedOn w:val="a0"/>
    <w:uiPriority w:val="99"/>
    <w:semiHidden/>
    <w:unhideWhenUsed/>
    <w:rsid w:val="007B14BD"/>
    <w:rPr>
      <w:vertAlign w:val="superscript"/>
    </w:rPr>
  </w:style>
  <w:style w:type="character" w:styleId="ad">
    <w:name w:val="annotation reference"/>
    <w:basedOn w:val="a0"/>
    <w:uiPriority w:val="99"/>
    <w:semiHidden/>
    <w:unhideWhenUsed/>
    <w:rsid w:val="007B14BD"/>
    <w:rPr>
      <w:sz w:val="18"/>
      <w:szCs w:val="18"/>
    </w:rPr>
  </w:style>
  <w:style w:type="paragraph" w:styleId="ae">
    <w:name w:val="annotation text"/>
    <w:basedOn w:val="a"/>
    <w:link w:val="af"/>
    <w:uiPriority w:val="99"/>
    <w:semiHidden/>
    <w:unhideWhenUsed/>
    <w:rsid w:val="007B14BD"/>
    <w:pPr>
      <w:jc w:val="left"/>
    </w:pPr>
  </w:style>
  <w:style w:type="character" w:customStyle="1" w:styleId="af">
    <w:name w:val="コメント文字列 (文字)"/>
    <w:basedOn w:val="a0"/>
    <w:link w:val="ae"/>
    <w:uiPriority w:val="99"/>
    <w:semiHidden/>
    <w:rsid w:val="007B14BD"/>
  </w:style>
  <w:style w:type="paragraph" w:styleId="af0">
    <w:name w:val="annotation subject"/>
    <w:basedOn w:val="ae"/>
    <w:next w:val="ae"/>
    <w:link w:val="af1"/>
    <w:uiPriority w:val="99"/>
    <w:semiHidden/>
    <w:unhideWhenUsed/>
    <w:rsid w:val="007B14BD"/>
    <w:rPr>
      <w:b/>
      <w:bCs/>
    </w:rPr>
  </w:style>
  <w:style w:type="character" w:customStyle="1" w:styleId="af1">
    <w:name w:val="コメント内容 (文字)"/>
    <w:basedOn w:val="af"/>
    <w:link w:val="af0"/>
    <w:uiPriority w:val="99"/>
    <w:semiHidden/>
    <w:rsid w:val="007B1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6456">
      <w:bodyDiv w:val="1"/>
      <w:marLeft w:val="0"/>
      <w:marRight w:val="0"/>
      <w:marTop w:val="0"/>
      <w:marBottom w:val="0"/>
      <w:divBdr>
        <w:top w:val="none" w:sz="0" w:space="0" w:color="auto"/>
        <w:left w:val="none" w:sz="0" w:space="0" w:color="auto"/>
        <w:bottom w:val="none" w:sz="0" w:space="0" w:color="auto"/>
        <w:right w:val="none" w:sz="0" w:space="0" w:color="auto"/>
      </w:divBdr>
      <w:divsChild>
        <w:div w:id="1546671422">
          <w:marLeft w:val="0"/>
          <w:marRight w:val="0"/>
          <w:marTop w:val="0"/>
          <w:marBottom w:val="0"/>
          <w:divBdr>
            <w:top w:val="none" w:sz="0" w:space="0" w:color="auto"/>
            <w:left w:val="none" w:sz="0" w:space="0" w:color="auto"/>
            <w:bottom w:val="none" w:sz="0" w:space="0" w:color="auto"/>
            <w:right w:val="none" w:sz="0" w:space="0" w:color="auto"/>
          </w:divBdr>
          <w:divsChild>
            <w:div w:id="1937906162">
              <w:marLeft w:val="1"/>
              <w:marRight w:val="1"/>
              <w:marTop w:val="0"/>
              <w:marBottom w:val="0"/>
              <w:divBdr>
                <w:top w:val="none" w:sz="0" w:space="0" w:color="auto"/>
                <w:left w:val="none" w:sz="0" w:space="0" w:color="auto"/>
                <w:bottom w:val="none" w:sz="0" w:space="0" w:color="auto"/>
                <w:right w:val="none" w:sz="0" w:space="0" w:color="auto"/>
              </w:divBdr>
              <w:divsChild>
                <w:div w:id="160463787">
                  <w:marLeft w:val="225"/>
                  <w:marRight w:val="225"/>
                  <w:marTop w:val="0"/>
                  <w:marBottom w:val="0"/>
                  <w:divBdr>
                    <w:top w:val="none" w:sz="0" w:space="0" w:color="auto"/>
                    <w:left w:val="none" w:sz="0" w:space="0" w:color="auto"/>
                    <w:bottom w:val="none" w:sz="0" w:space="0" w:color="auto"/>
                    <w:right w:val="none" w:sz="0" w:space="0" w:color="auto"/>
                  </w:divBdr>
                  <w:divsChild>
                    <w:div w:id="967474245">
                      <w:marLeft w:val="0"/>
                      <w:marRight w:val="0"/>
                      <w:marTop w:val="0"/>
                      <w:marBottom w:val="0"/>
                      <w:divBdr>
                        <w:top w:val="none" w:sz="0" w:space="0" w:color="auto"/>
                        <w:left w:val="none" w:sz="0" w:space="0" w:color="auto"/>
                        <w:bottom w:val="none" w:sz="0" w:space="0" w:color="auto"/>
                        <w:right w:val="none" w:sz="0" w:space="0" w:color="auto"/>
                      </w:divBdr>
                      <w:divsChild>
                        <w:div w:id="60716136">
                          <w:marLeft w:val="0"/>
                          <w:marRight w:val="0"/>
                          <w:marTop w:val="0"/>
                          <w:marBottom w:val="210"/>
                          <w:divBdr>
                            <w:top w:val="none" w:sz="0" w:space="0" w:color="auto"/>
                            <w:left w:val="none" w:sz="0" w:space="0" w:color="auto"/>
                            <w:bottom w:val="none" w:sz="0" w:space="0" w:color="auto"/>
                            <w:right w:val="none" w:sz="0" w:space="0" w:color="auto"/>
                          </w:divBdr>
                        </w:div>
                        <w:div w:id="1465348339">
                          <w:marLeft w:val="0"/>
                          <w:marRight w:val="0"/>
                          <w:marTop w:val="0"/>
                          <w:marBottom w:val="210"/>
                          <w:divBdr>
                            <w:top w:val="none" w:sz="0" w:space="0" w:color="auto"/>
                            <w:left w:val="none" w:sz="0" w:space="0" w:color="auto"/>
                            <w:bottom w:val="none" w:sz="0" w:space="0" w:color="auto"/>
                            <w:right w:val="none" w:sz="0" w:space="0" w:color="auto"/>
                          </w:divBdr>
                        </w:div>
                        <w:div w:id="1332954958">
                          <w:marLeft w:val="0"/>
                          <w:marRight w:val="0"/>
                          <w:marTop w:val="0"/>
                          <w:marBottom w:val="210"/>
                          <w:divBdr>
                            <w:top w:val="none" w:sz="0" w:space="0" w:color="auto"/>
                            <w:left w:val="none" w:sz="0" w:space="0" w:color="auto"/>
                            <w:bottom w:val="none" w:sz="0" w:space="0" w:color="auto"/>
                            <w:right w:val="none" w:sz="0" w:space="0" w:color="auto"/>
                          </w:divBdr>
                        </w:div>
                        <w:div w:id="531262020">
                          <w:marLeft w:val="0"/>
                          <w:marRight w:val="0"/>
                          <w:marTop w:val="0"/>
                          <w:marBottom w:val="210"/>
                          <w:divBdr>
                            <w:top w:val="none" w:sz="0" w:space="0" w:color="auto"/>
                            <w:left w:val="none" w:sz="0" w:space="0" w:color="auto"/>
                            <w:bottom w:val="none" w:sz="0" w:space="0" w:color="auto"/>
                            <w:right w:val="none" w:sz="0" w:space="0" w:color="auto"/>
                          </w:divBdr>
                        </w:div>
                        <w:div w:id="1412964336">
                          <w:marLeft w:val="0"/>
                          <w:marRight w:val="0"/>
                          <w:marTop w:val="0"/>
                          <w:marBottom w:val="210"/>
                          <w:divBdr>
                            <w:top w:val="none" w:sz="0" w:space="0" w:color="auto"/>
                            <w:left w:val="none" w:sz="0" w:space="0" w:color="auto"/>
                            <w:bottom w:val="none" w:sz="0" w:space="0" w:color="auto"/>
                            <w:right w:val="none" w:sz="0" w:space="0" w:color="auto"/>
                          </w:divBdr>
                        </w:div>
                        <w:div w:id="1546791356">
                          <w:marLeft w:val="0"/>
                          <w:marRight w:val="0"/>
                          <w:marTop w:val="0"/>
                          <w:marBottom w:val="210"/>
                          <w:divBdr>
                            <w:top w:val="none" w:sz="0" w:space="0" w:color="auto"/>
                            <w:left w:val="none" w:sz="0" w:space="0" w:color="auto"/>
                            <w:bottom w:val="none" w:sz="0" w:space="0" w:color="auto"/>
                            <w:right w:val="none" w:sz="0" w:space="0" w:color="auto"/>
                          </w:divBdr>
                        </w:div>
                        <w:div w:id="806515188">
                          <w:marLeft w:val="0"/>
                          <w:marRight w:val="0"/>
                          <w:marTop w:val="0"/>
                          <w:marBottom w:val="210"/>
                          <w:divBdr>
                            <w:top w:val="none" w:sz="0" w:space="0" w:color="auto"/>
                            <w:left w:val="none" w:sz="0" w:space="0" w:color="auto"/>
                            <w:bottom w:val="none" w:sz="0" w:space="0" w:color="auto"/>
                            <w:right w:val="none" w:sz="0" w:space="0" w:color="auto"/>
                          </w:divBdr>
                        </w:div>
                        <w:div w:id="1117411076">
                          <w:marLeft w:val="0"/>
                          <w:marRight w:val="0"/>
                          <w:marTop w:val="0"/>
                          <w:marBottom w:val="210"/>
                          <w:divBdr>
                            <w:top w:val="none" w:sz="0" w:space="0" w:color="auto"/>
                            <w:left w:val="none" w:sz="0" w:space="0" w:color="auto"/>
                            <w:bottom w:val="none" w:sz="0" w:space="0" w:color="auto"/>
                            <w:right w:val="none" w:sz="0" w:space="0" w:color="auto"/>
                          </w:divBdr>
                        </w:div>
                        <w:div w:id="1538354751">
                          <w:marLeft w:val="0"/>
                          <w:marRight w:val="0"/>
                          <w:marTop w:val="0"/>
                          <w:marBottom w:val="210"/>
                          <w:divBdr>
                            <w:top w:val="none" w:sz="0" w:space="0" w:color="auto"/>
                            <w:left w:val="none" w:sz="0" w:space="0" w:color="auto"/>
                            <w:bottom w:val="none" w:sz="0" w:space="0" w:color="auto"/>
                            <w:right w:val="none" w:sz="0" w:space="0" w:color="auto"/>
                          </w:divBdr>
                        </w:div>
                        <w:div w:id="5780597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DFBA-4BD5-47A2-83AD-C2B8206B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嬉野市役所</dc:creator>
  <cp:lastModifiedBy>一ノ瀨 眞嗣</cp:lastModifiedBy>
  <cp:revision>3</cp:revision>
  <cp:lastPrinted>2023-10-13T04:27:00Z</cp:lastPrinted>
  <dcterms:created xsi:type="dcterms:W3CDTF">2023-05-24T03:00:00Z</dcterms:created>
  <dcterms:modified xsi:type="dcterms:W3CDTF">2023-10-13T04:36:00Z</dcterms:modified>
</cp:coreProperties>
</file>